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7F3126" w14:textId="5C6F581C" w:rsidR="00BC12D8" w:rsidRDefault="0043464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777F3145" wp14:editId="313123D1">
                <wp:simplePos x="0" y="0"/>
                <wp:positionH relativeFrom="margin">
                  <wp:posOffset>-654050</wp:posOffset>
                </wp:positionH>
                <wp:positionV relativeFrom="paragraph">
                  <wp:posOffset>-745490</wp:posOffset>
                </wp:positionV>
                <wp:extent cx="3731895" cy="10158095"/>
                <wp:effectExtent l="12700" t="12700" r="27305" b="27305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1895" cy="1015809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8AD8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C54ED" w14:textId="325F8369" w:rsidR="00DA42A0" w:rsidRPr="00DA42A0" w:rsidRDefault="00DA42A0" w:rsidP="007A055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18"/>
                              </w:rPr>
                              <w:t xml:space="preserve">Diagnosis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29"/>
                              <w:gridCol w:w="4390"/>
                            </w:tblGrid>
                            <w:tr w:rsidR="00DA42A0" w14:paraId="55252392" w14:textId="77777777" w:rsidTr="00DA42A0">
                              <w:tc>
                                <w:tcPr>
                                  <w:tcW w:w="1129" w:type="dxa"/>
                                </w:tcPr>
                                <w:p w14:paraId="774EB7FC" w14:textId="347017F6" w:rsidR="00DA42A0" w:rsidRPr="00DA42A0" w:rsidRDefault="00DA42A0" w:rsidP="00DA42A0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  <w:t>Stage</w:t>
                                  </w:r>
                                </w:p>
                              </w:tc>
                              <w:tc>
                                <w:tcPr>
                                  <w:tcW w:w="4390" w:type="dxa"/>
                                </w:tcPr>
                                <w:p w14:paraId="21F528A6" w14:textId="65A04393" w:rsidR="00DA42A0" w:rsidRPr="00DA42A0" w:rsidRDefault="00DA42A0" w:rsidP="00DA42A0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  <w:t>Criteria</w:t>
                                  </w:r>
                                </w:p>
                              </w:tc>
                            </w:tr>
                            <w:tr w:rsidR="00DA42A0" w14:paraId="1A739B99" w14:textId="77777777" w:rsidTr="00DA42A0">
                              <w:tc>
                                <w:tcPr>
                                  <w:tcW w:w="1129" w:type="dxa"/>
                                </w:tcPr>
                                <w:p w14:paraId="0CD28BE2" w14:textId="504D5876" w:rsidR="00DA42A0" w:rsidRDefault="00DA42A0" w:rsidP="00DA42A0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90" w:type="dxa"/>
                                </w:tcPr>
                                <w:p w14:paraId="044D098A" w14:textId="7E1223B5" w:rsidR="00DA42A0" w:rsidRDefault="00DA42A0" w:rsidP="00DA42A0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  <w:t xml:space="preserve">Clinic BP &gt;140/90 and subsequent ABPM daytime average or HBPM average BP </w:t>
                                  </w:r>
                                  <w:r w:rsidRPr="00DA42A0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00"/>
                                      <w:sz w:val="20"/>
                                      <w:szCs w:val="18"/>
                                      <w:highlight w:val="red"/>
                                    </w:rPr>
                                    <w:t>&gt;135/85</w:t>
                                  </w:r>
                                </w:p>
                              </w:tc>
                            </w:tr>
                            <w:tr w:rsidR="00DA42A0" w14:paraId="725B4ED6" w14:textId="77777777" w:rsidTr="00DA42A0">
                              <w:tc>
                                <w:tcPr>
                                  <w:tcW w:w="1129" w:type="dxa"/>
                                </w:tcPr>
                                <w:p w14:paraId="6024F35A" w14:textId="18F0D995" w:rsidR="00DA42A0" w:rsidRDefault="00DA42A0" w:rsidP="00DA42A0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90" w:type="dxa"/>
                                </w:tcPr>
                                <w:p w14:paraId="0498BB6F" w14:textId="36EF7AAF" w:rsidR="00DA42A0" w:rsidRDefault="00DA42A0" w:rsidP="00DA42A0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  <w:t xml:space="preserve">Clinic BP &gt;160/100 and subsequent ABPM daytime average or HBPM average BP </w:t>
                                  </w:r>
                                  <w:r w:rsidRPr="00DA42A0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00"/>
                                      <w:sz w:val="20"/>
                                      <w:szCs w:val="18"/>
                                      <w:highlight w:val="red"/>
                                    </w:rPr>
                                    <w:t>&gt;150/95</w:t>
                                  </w:r>
                                </w:p>
                              </w:tc>
                            </w:tr>
                            <w:tr w:rsidR="00DA42A0" w14:paraId="6A9EB6C6" w14:textId="77777777" w:rsidTr="00DA42A0">
                              <w:tc>
                                <w:tcPr>
                                  <w:tcW w:w="1129" w:type="dxa"/>
                                </w:tcPr>
                                <w:p w14:paraId="33EC6CD1" w14:textId="1C425455" w:rsidR="00DA42A0" w:rsidRDefault="00DA42A0" w:rsidP="00DA42A0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90" w:type="dxa"/>
                                </w:tcPr>
                                <w:p w14:paraId="638A6F63" w14:textId="77777777" w:rsidR="00DA42A0" w:rsidRDefault="00DA42A0" w:rsidP="00DA42A0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00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  <w:t xml:space="preserve">Clinic BP </w:t>
                                  </w:r>
                                  <w:r w:rsidRPr="00DA42A0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00"/>
                                      <w:sz w:val="20"/>
                                      <w:szCs w:val="18"/>
                                      <w:highlight w:val="red"/>
                                    </w:rPr>
                                    <w:t>&gt;180/120</w:t>
                                  </w:r>
                                </w:p>
                                <w:p w14:paraId="17567D0D" w14:textId="77777777" w:rsidR="00DA42A0" w:rsidRDefault="00DA42A0" w:rsidP="00DA42A0">
                                  <w:pPr>
                                    <w:pStyle w:val="ListParagraph"/>
                                    <w:numPr>
                                      <w:ilvl w:val="0"/>
                                      <w:numId w:val="38"/>
                                    </w:numP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  <w:t xml:space="preserve">Admit for specialist assessment if: </w:t>
                                  </w:r>
                                </w:p>
                                <w:p w14:paraId="01B78E42" w14:textId="77777777" w:rsidR="00DA42A0" w:rsidRDefault="00DA42A0" w:rsidP="00DA42A0">
                                  <w:pPr>
                                    <w:pStyle w:val="ListParagraph"/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  <w:t xml:space="preserve">Signs of retinal haemorrhage / </w:t>
                                  </w:r>
                                  <w:proofErr w:type="spellStart"/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  <w:t>papilloedema</w:t>
                                  </w:r>
                                  <w:proofErr w:type="spellEnd"/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  <w:t xml:space="preserve"> / new onset confusion/ chest pain / signs of heart failure / AKI  </w:t>
                                  </w:r>
                                </w:p>
                                <w:p w14:paraId="1017582F" w14:textId="636025D0" w:rsidR="00DA42A0" w:rsidRPr="00DA42A0" w:rsidRDefault="00DA42A0" w:rsidP="00DA42A0">
                                  <w:pPr>
                                    <w:pStyle w:val="ListParagraph"/>
                                    <w:numPr>
                                      <w:ilvl w:val="0"/>
                                      <w:numId w:val="38"/>
                                    </w:numP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  <w:t>If none of the above, arrange urgent ECG, Bloods, Urine ACR</w:t>
                                  </w:r>
                                  <w:r w:rsidR="00434649">
                                    <w:rPr>
                                      <w:rFonts w:ascii="Century Gothic" w:hAnsi="Century Gothic"/>
                                      <w:sz w:val="20"/>
                                      <w:szCs w:val="18"/>
                                    </w:rPr>
                                    <w:t xml:space="preserve"> and if target organ damage is identified, consider starting antihypertensives immediately without waiting for results of ABPM or HBPM</w:t>
                                  </w:r>
                                </w:p>
                              </w:tc>
                            </w:tr>
                          </w:tbl>
                          <w:p w14:paraId="05A11D32" w14:textId="7A977C3E" w:rsidR="00F474E5" w:rsidRDefault="00F474E5" w:rsidP="00DA42A0">
                            <w:p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</w:p>
                          <w:p w14:paraId="20865501" w14:textId="38DACBBE" w:rsidR="00434649" w:rsidRDefault="00434649" w:rsidP="00DA42A0">
                            <w:p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ABPM =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2 measurements per hour during the persons usual waking hours – average value of 14 measurements used </w:t>
                            </w:r>
                          </w:p>
                          <w:p w14:paraId="3CC717DB" w14:textId="26B2F3DC" w:rsidR="00434649" w:rsidRPr="00434649" w:rsidRDefault="00434649" w:rsidP="00DA42A0">
                            <w:p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HBPM: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2 measurements BD for 7 days (discard readings on the first day)</w:t>
                            </w:r>
                          </w:p>
                          <w:p w14:paraId="16CCF484" w14:textId="6E7486B4" w:rsidR="00DA42A0" w:rsidRDefault="00DA42A0" w:rsidP="00DA42A0">
                            <w:p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Measure blood pressure in both arms </w:t>
                            </w:r>
                          </w:p>
                          <w:p w14:paraId="0760AB58" w14:textId="5BE6827B" w:rsidR="00DA42A0" w:rsidRDefault="00DA42A0" w:rsidP="00DA42A0">
                            <w:p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If difference in arms &gt;20mmHg – subsequent blood pressures to be recorded from the arm with the higher reading</w:t>
                            </w:r>
                          </w:p>
                          <w:p w14:paraId="352881B3" w14:textId="3DF03639" w:rsidR="00DA42A0" w:rsidRDefault="00DA42A0" w:rsidP="00DA42A0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18"/>
                              </w:rPr>
                              <w:t xml:space="preserve">Causes of difference could include supravalvular aortic stenosis so investigate! </w:t>
                            </w:r>
                          </w:p>
                          <w:p w14:paraId="0D079330" w14:textId="17D6D8D3" w:rsidR="00DA42A0" w:rsidRDefault="00434649" w:rsidP="00DA42A0">
                            <w:p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Blood pressure targets: </w:t>
                            </w:r>
                          </w:p>
                          <w:p w14:paraId="25E34DF9" w14:textId="369404C3" w:rsidR="00434649" w:rsidRDefault="00434649" w:rsidP="00DA42A0">
                            <w:p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&lt;80 – Clinic BP 140/90 &amp; ABPM 135/85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br/>
                              <w:t>&gt;80 – Clinic BP 150/90 &amp; ABPM 145/85</w:t>
                            </w:r>
                          </w:p>
                          <w:p w14:paraId="67877777" w14:textId="28F1AEF0" w:rsidR="00434649" w:rsidRPr="007A055B" w:rsidRDefault="007A055B" w:rsidP="00DA42A0">
                            <w:pPr>
                              <w:rPr>
                                <w:rFonts w:ascii="Century Gothic" w:hAnsi="Century Gothic"/>
                                <w:sz w:val="16"/>
                                <w:szCs w:val="15"/>
                              </w:rPr>
                            </w:pPr>
                            <w:r w:rsidRPr="007A055B">
                              <w:rPr>
                                <w:rFonts w:ascii="Century Gothic" w:hAnsi="Century Gothic"/>
                                <w:b/>
                                <w:color w:val="FF2F92"/>
                                <w:sz w:val="20"/>
                                <w:szCs w:val="20"/>
                              </w:rPr>
                              <w:t xml:space="preserve">Indapamide (1.5mg modified release once daily or 2.5mg once daily) </w:t>
                            </w:r>
                            <w:r w:rsidRPr="007A055B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in preference to conventional thiazide diuretic  </w:t>
                            </w:r>
                          </w:p>
                          <w:p w14:paraId="1DA7C9B0" w14:textId="144A6B08" w:rsidR="00434649" w:rsidRDefault="00434649" w:rsidP="00DA42A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Secondary Causes </w:t>
                            </w:r>
                          </w:p>
                          <w:p w14:paraId="05F8C6E2" w14:textId="25D407B1" w:rsidR="00434649" w:rsidRPr="00434649" w:rsidRDefault="00434649" w:rsidP="00434649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Primary hyperaldosteronism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18"/>
                              </w:rPr>
                              <w:t>inc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Conn’s syndrome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(most common cause of secondary hypertension) </w:t>
                            </w:r>
                          </w:p>
                          <w:p w14:paraId="5237E43F" w14:textId="2228D69C" w:rsidR="00434649" w:rsidRPr="00044290" w:rsidRDefault="00044290" w:rsidP="00434649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Glomerulonephritis </w:t>
                            </w:r>
                          </w:p>
                          <w:p w14:paraId="13BDE34F" w14:textId="7025B7D0" w:rsidR="00044290" w:rsidRPr="00044290" w:rsidRDefault="00044290" w:rsidP="00434649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Pyeonephritis</w:t>
                            </w:r>
                            <w:proofErr w:type="spellEnd"/>
                          </w:p>
                          <w:p w14:paraId="7209A2F1" w14:textId="2E904B38" w:rsidR="00044290" w:rsidRPr="007A055B" w:rsidRDefault="00044290" w:rsidP="00434649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Adult polycystic</w:t>
                            </w:r>
                            <w:r w:rsidR="007A055B"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 kidney disease</w:t>
                            </w:r>
                          </w:p>
                          <w:p w14:paraId="70A2655A" w14:textId="70D98FA3" w:rsidR="007A055B" w:rsidRPr="007A055B" w:rsidRDefault="007A055B" w:rsidP="00434649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Renal artery stenosis </w:t>
                            </w:r>
                          </w:p>
                          <w:p w14:paraId="65685C4C" w14:textId="56B10551" w:rsidR="007A055B" w:rsidRPr="007A055B" w:rsidRDefault="007A055B" w:rsidP="00434649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Phaeochromocytoma </w:t>
                            </w:r>
                          </w:p>
                          <w:p w14:paraId="6025CF76" w14:textId="04B5337D" w:rsidR="007A055B" w:rsidRPr="007A055B" w:rsidRDefault="007A055B" w:rsidP="00434649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Cushings</w:t>
                            </w:r>
                            <w:proofErr w:type="spellEnd"/>
                          </w:p>
                          <w:p w14:paraId="368500D4" w14:textId="28811202" w:rsidR="007A055B" w:rsidRPr="007A055B" w:rsidRDefault="007A055B" w:rsidP="00434649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Liddles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 syndrome </w:t>
                            </w:r>
                          </w:p>
                          <w:p w14:paraId="7A9CA2C7" w14:textId="3F83E9F6" w:rsidR="007A055B" w:rsidRPr="007A055B" w:rsidRDefault="007A055B" w:rsidP="00434649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Congenital Adrenal Hyperplasia </w:t>
                            </w:r>
                          </w:p>
                          <w:p w14:paraId="42B34940" w14:textId="5E578F28" w:rsidR="007A055B" w:rsidRPr="007A055B" w:rsidRDefault="007A055B" w:rsidP="00434649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Acromegaly </w:t>
                            </w:r>
                          </w:p>
                          <w:p w14:paraId="7D2D6BA2" w14:textId="33B3FC46" w:rsidR="007A055B" w:rsidRPr="007A055B" w:rsidRDefault="007A055B" w:rsidP="007A055B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Steroids, MOAIs, COCP, NSAIDs, Leflunomide</w:t>
                            </w:r>
                          </w:p>
                          <w:p w14:paraId="1AE1DAE1" w14:textId="732B56AE" w:rsidR="007A055B" w:rsidRPr="007A055B" w:rsidRDefault="007A055B" w:rsidP="007A055B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Pregnancy </w:t>
                            </w:r>
                          </w:p>
                          <w:p w14:paraId="60A93F0E" w14:textId="0EF6B2BB" w:rsidR="007A055B" w:rsidRPr="007A055B" w:rsidRDefault="007A055B" w:rsidP="007A055B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Coarctation of the aorta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F3145" id="Rectangle 8" o:spid="_x0000_s1026" style="position:absolute;margin-left:-51.5pt;margin-top:-58.7pt;width:293.85pt;height:799.85pt;z-index: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" fillcolor="white [3201]" strokecolor="#ff8ad8" strokeweight="3pt">
                <v:path arrowok="t"/>
                <v:textbox>
                  <w:txbxContent>
                    <w:p w14:paraId="68AC54ED" w14:textId="325F8369" w:rsidR="00DA42A0" w:rsidRPr="00DA42A0" w:rsidRDefault="00DA42A0" w:rsidP="007A055B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18"/>
                        </w:rPr>
                        <w:t xml:space="preserve">Diagnosis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29"/>
                        <w:gridCol w:w="4390"/>
                      </w:tblGrid>
                      <w:tr w:rsidR="00DA42A0" w14:paraId="55252392" w14:textId="77777777" w:rsidTr="00DA42A0">
                        <w:tc>
                          <w:tcPr>
                            <w:tcW w:w="1129" w:type="dxa"/>
                          </w:tcPr>
                          <w:p w14:paraId="774EB7FC" w14:textId="347017F6" w:rsidR="00DA42A0" w:rsidRPr="00DA42A0" w:rsidRDefault="00DA42A0" w:rsidP="00DA42A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18"/>
                              </w:rPr>
                              <w:t>Stage</w:t>
                            </w:r>
                          </w:p>
                        </w:tc>
                        <w:tc>
                          <w:tcPr>
                            <w:tcW w:w="4390" w:type="dxa"/>
                          </w:tcPr>
                          <w:p w14:paraId="21F528A6" w14:textId="65A04393" w:rsidR="00DA42A0" w:rsidRPr="00DA42A0" w:rsidRDefault="00DA42A0" w:rsidP="00DA42A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18"/>
                              </w:rPr>
                              <w:t>Criteria</w:t>
                            </w:r>
                          </w:p>
                        </w:tc>
                      </w:tr>
                      <w:tr w:rsidR="00DA42A0" w14:paraId="1A739B99" w14:textId="77777777" w:rsidTr="00DA42A0">
                        <w:tc>
                          <w:tcPr>
                            <w:tcW w:w="1129" w:type="dxa"/>
                          </w:tcPr>
                          <w:p w14:paraId="0CD28BE2" w14:textId="504D5876" w:rsidR="00DA42A0" w:rsidRDefault="00DA42A0" w:rsidP="00DA42A0">
                            <w:p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90" w:type="dxa"/>
                          </w:tcPr>
                          <w:p w14:paraId="044D098A" w14:textId="7E1223B5" w:rsidR="00DA42A0" w:rsidRDefault="00DA42A0" w:rsidP="00DA42A0">
                            <w:p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Clinic BP &gt;140/90 and subsequent ABPM daytime average or HBPM average BP </w:t>
                            </w:r>
                            <w:r w:rsidRPr="00DA42A0">
                              <w:rPr>
                                <w:rFonts w:ascii="Century Gothic" w:hAnsi="Century Gothic"/>
                                <w:b/>
                                <w:bCs/>
                                <w:color w:val="FFFF00"/>
                                <w:sz w:val="20"/>
                                <w:szCs w:val="18"/>
                                <w:highlight w:val="red"/>
                              </w:rPr>
                              <w:t>&gt;135/85</w:t>
                            </w:r>
                          </w:p>
                        </w:tc>
                      </w:tr>
                      <w:tr w:rsidR="00DA42A0" w14:paraId="725B4ED6" w14:textId="77777777" w:rsidTr="00DA42A0">
                        <w:tc>
                          <w:tcPr>
                            <w:tcW w:w="1129" w:type="dxa"/>
                          </w:tcPr>
                          <w:p w14:paraId="6024F35A" w14:textId="18F0D995" w:rsidR="00DA42A0" w:rsidRDefault="00DA42A0" w:rsidP="00DA42A0">
                            <w:p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90" w:type="dxa"/>
                          </w:tcPr>
                          <w:p w14:paraId="0498BB6F" w14:textId="36EF7AAF" w:rsidR="00DA42A0" w:rsidRDefault="00DA42A0" w:rsidP="00DA42A0">
                            <w:p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Clinic BP &gt;160/100 and subsequent ABPM daytime average or HBPM average BP </w:t>
                            </w:r>
                            <w:r w:rsidRPr="00DA42A0">
                              <w:rPr>
                                <w:rFonts w:ascii="Century Gothic" w:hAnsi="Century Gothic"/>
                                <w:b/>
                                <w:bCs/>
                                <w:color w:val="FFFF00"/>
                                <w:sz w:val="20"/>
                                <w:szCs w:val="18"/>
                                <w:highlight w:val="red"/>
                              </w:rPr>
                              <w:t>&gt;150/95</w:t>
                            </w:r>
                          </w:p>
                        </w:tc>
                      </w:tr>
                      <w:tr w:rsidR="00DA42A0" w14:paraId="6A9EB6C6" w14:textId="77777777" w:rsidTr="00DA42A0">
                        <w:tc>
                          <w:tcPr>
                            <w:tcW w:w="1129" w:type="dxa"/>
                          </w:tcPr>
                          <w:p w14:paraId="33EC6CD1" w14:textId="1C425455" w:rsidR="00DA42A0" w:rsidRDefault="00DA42A0" w:rsidP="00DA42A0">
                            <w:p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90" w:type="dxa"/>
                          </w:tcPr>
                          <w:p w14:paraId="638A6F63" w14:textId="77777777" w:rsidR="00DA42A0" w:rsidRDefault="00DA42A0" w:rsidP="00DA42A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Clinic BP </w:t>
                            </w:r>
                            <w:r w:rsidRPr="00DA42A0">
                              <w:rPr>
                                <w:rFonts w:ascii="Century Gothic" w:hAnsi="Century Gothic"/>
                                <w:b/>
                                <w:bCs/>
                                <w:color w:val="FFFF00"/>
                                <w:sz w:val="20"/>
                                <w:szCs w:val="18"/>
                                <w:highlight w:val="red"/>
                              </w:rPr>
                              <w:t>&gt;180/120</w:t>
                            </w:r>
                          </w:p>
                          <w:p w14:paraId="17567D0D" w14:textId="77777777" w:rsidR="00DA42A0" w:rsidRDefault="00DA42A0" w:rsidP="00DA42A0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Admit for specialist assessment if: </w:t>
                            </w:r>
                          </w:p>
                          <w:p w14:paraId="01B78E42" w14:textId="77777777" w:rsidR="00DA42A0" w:rsidRDefault="00DA42A0" w:rsidP="00DA42A0">
                            <w:pPr>
                              <w:pStyle w:val="ListParagraph"/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Signs of retinal haemorrhage /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papilloedema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 / new onset confusion/ chest pain / signs of heart failure / AKI  </w:t>
                            </w:r>
                          </w:p>
                          <w:p w14:paraId="1017582F" w14:textId="636025D0" w:rsidR="00DA42A0" w:rsidRPr="00DA42A0" w:rsidRDefault="00DA42A0" w:rsidP="00DA42A0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If none of the above, arrange urgent ECG, Bloods, Urine ACR</w:t>
                            </w:r>
                            <w:r w:rsidR="00434649"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 and if target organ damage is identified, consider starting antihypertensives immediately without waiting for results of ABPM or HBPM</w:t>
                            </w:r>
                          </w:p>
                        </w:tc>
                      </w:tr>
                    </w:tbl>
                    <w:p w14:paraId="05A11D32" w14:textId="7A977C3E" w:rsidR="00F474E5" w:rsidRDefault="00F474E5" w:rsidP="00DA42A0">
                      <w:pPr>
                        <w:rPr>
                          <w:rFonts w:ascii="Century Gothic" w:hAnsi="Century Gothic"/>
                          <w:sz w:val="20"/>
                          <w:szCs w:val="18"/>
                        </w:rPr>
                      </w:pPr>
                    </w:p>
                    <w:p w14:paraId="20865501" w14:textId="38DACBBE" w:rsidR="00434649" w:rsidRDefault="00434649" w:rsidP="00DA42A0">
                      <w:pPr>
                        <w:rPr>
                          <w:rFonts w:ascii="Century Gothic" w:hAnsi="Century Gothic"/>
                          <w:sz w:val="20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18"/>
                        </w:rPr>
                        <w:t xml:space="preserve">ABPM = </w:t>
                      </w: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2 measurements per hour during the persons usual waking hours – average value of 14 measurements used </w:t>
                      </w:r>
                    </w:p>
                    <w:p w14:paraId="3CC717DB" w14:textId="26B2F3DC" w:rsidR="00434649" w:rsidRPr="00434649" w:rsidRDefault="00434649" w:rsidP="00DA42A0">
                      <w:pPr>
                        <w:rPr>
                          <w:rFonts w:ascii="Century Gothic" w:hAnsi="Century Gothic"/>
                          <w:sz w:val="20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18"/>
                        </w:rPr>
                        <w:t xml:space="preserve">HBPM: </w:t>
                      </w: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>2 measurements BD for 7 days (discard readings on the first day)</w:t>
                      </w:r>
                    </w:p>
                    <w:p w14:paraId="16CCF484" w14:textId="6E7486B4" w:rsidR="00DA42A0" w:rsidRDefault="00DA42A0" w:rsidP="00DA42A0">
                      <w:pPr>
                        <w:rPr>
                          <w:rFonts w:ascii="Century Gothic" w:hAnsi="Century Gothic"/>
                          <w:sz w:val="20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Measure blood pressure in both arms </w:t>
                      </w:r>
                    </w:p>
                    <w:p w14:paraId="0760AB58" w14:textId="5BE6827B" w:rsidR="00DA42A0" w:rsidRDefault="00DA42A0" w:rsidP="00DA42A0">
                      <w:pPr>
                        <w:rPr>
                          <w:rFonts w:ascii="Century Gothic" w:hAnsi="Century Gothic"/>
                          <w:sz w:val="20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>If difference in arms &gt;20mmHg – subsequent blood pressures to be recorded from the arm with the higher reading</w:t>
                      </w:r>
                    </w:p>
                    <w:p w14:paraId="352881B3" w14:textId="3DF03639" w:rsidR="00DA42A0" w:rsidRDefault="00DA42A0" w:rsidP="00DA42A0">
                      <w:pPr>
                        <w:rPr>
                          <w:rFonts w:ascii="Century Gothic" w:hAnsi="Century Gothic"/>
                          <w:i/>
                          <w:iCs/>
                          <w:sz w:val="20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z w:val="20"/>
                          <w:szCs w:val="18"/>
                        </w:rPr>
                        <w:t xml:space="preserve">Causes of difference could include supravalvular aortic stenosis so investigate! </w:t>
                      </w:r>
                    </w:p>
                    <w:p w14:paraId="0D079330" w14:textId="17D6D8D3" w:rsidR="00DA42A0" w:rsidRDefault="00434649" w:rsidP="00DA42A0">
                      <w:pPr>
                        <w:rPr>
                          <w:rFonts w:ascii="Century Gothic" w:hAnsi="Century Gothic"/>
                          <w:sz w:val="20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Blood pressure targets: </w:t>
                      </w:r>
                    </w:p>
                    <w:p w14:paraId="25E34DF9" w14:textId="369404C3" w:rsidR="00434649" w:rsidRDefault="00434649" w:rsidP="00DA42A0">
                      <w:pPr>
                        <w:rPr>
                          <w:rFonts w:ascii="Century Gothic" w:hAnsi="Century Gothic"/>
                          <w:sz w:val="20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>&lt;80 – Clinic BP 140/90 &amp; ABPM 135/85</w:t>
                      </w: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br/>
                        <w:t>&gt;80 – Clinic BP 150/90 &amp; ABPM 145/85</w:t>
                      </w:r>
                    </w:p>
                    <w:p w14:paraId="67877777" w14:textId="28F1AEF0" w:rsidR="00434649" w:rsidRPr="007A055B" w:rsidRDefault="007A055B" w:rsidP="00DA42A0">
                      <w:pPr>
                        <w:rPr>
                          <w:rFonts w:ascii="Century Gothic" w:hAnsi="Century Gothic"/>
                          <w:sz w:val="16"/>
                          <w:szCs w:val="15"/>
                        </w:rPr>
                      </w:pPr>
                      <w:r w:rsidRPr="007A055B">
                        <w:rPr>
                          <w:rFonts w:ascii="Century Gothic" w:hAnsi="Century Gothic"/>
                          <w:b/>
                          <w:color w:val="FF2F92"/>
                          <w:sz w:val="20"/>
                          <w:szCs w:val="20"/>
                        </w:rPr>
                        <w:t xml:space="preserve">Indapamide (1.5mg modified release once daily or 2.5mg once daily) </w:t>
                      </w:r>
                      <w:r w:rsidRPr="007A055B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in preference to conventional thiazide diuretic  </w:t>
                      </w:r>
                    </w:p>
                    <w:p w14:paraId="1DA7C9B0" w14:textId="144A6B08" w:rsidR="00434649" w:rsidRDefault="00434649" w:rsidP="00DA42A0">
                      <w:pPr>
                        <w:rPr>
                          <w:rFonts w:ascii="Century Gothic" w:hAnsi="Century Gothic"/>
                          <w:b/>
                          <w:bCs/>
                          <w:sz w:val="20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18"/>
                        </w:rPr>
                        <w:t xml:space="preserve">Secondary Causes </w:t>
                      </w:r>
                    </w:p>
                    <w:p w14:paraId="05F8C6E2" w14:textId="25D407B1" w:rsidR="00434649" w:rsidRPr="00434649" w:rsidRDefault="00434649" w:rsidP="00434649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Century Gothic" w:hAnsi="Century Gothic"/>
                          <w:b/>
                          <w:bCs/>
                          <w:sz w:val="20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18"/>
                        </w:rPr>
                        <w:t xml:space="preserve">Primary hyperaldosteronism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18"/>
                        </w:rPr>
                        <w:t>inc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18"/>
                        </w:rPr>
                        <w:t xml:space="preserve"> Conn’s syndrome </w:t>
                      </w: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(most common cause of secondary hypertension) </w:t>
                      </w:r>
                    </w:p>
                    <w:p w14:paraId="5237E43F" w14:textId="2228D69C" w:rsidR="00434649" w:rsidRPr="00044290" w:rsidRDefault="00044290" w:rsidP="00434649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Century Gothic" w:hAnsi="Century Gothic"/>
                          <w:b/>
                          <w:bCs/>
                          <w:sz w:val="20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Glomerulonephritis </w:t>
                      </w:r>
                    </w:p>
                    <w:p w14:paraId="13BDE34F" w14:textId="7025B7D0" w:rsidR="00044290" w:rsidRPr="00044290" w:rsidRDefault="00044290" w:rsidP="00434649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Century Gothic" w:hAnsi="Century Gothic"/>
                          <w:b/>
                          <w:bCs/>
                          <w:sz w:val="20"/>
                          <w:szCs w:val="1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>Pyeonephritis</w:t>
                      </w:r>
                      <w:proofErr w:type="spellEnd"/>
                    </w:p>
                    <w:p w14:paraId="7209A2F1" w14:textId="2E904B38" w:rsidR="00044290" w:rsidRPr="007A055B" w:rsidRDefault="00044290" w:rsidP="00434649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Century Gothic" w:hAnsi="Century Gothic"/>
                          <w:b/>
                          <w:bCs/>
                          <w:sz w:val="20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>Adult polycystic</w:t>
                      </w:r>
                      <w:r w:rsidR="007A055B"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 kidney disease</w:t>
                      </w:r>
                    </w:p>
                    <w:p w14:paraId="70A2655A" w14:textId="70D98FA3" w:rsidR="007A055B" w:rsidRPr="007A055B" w:rsidRDefault="007A055B" w:rsidP="00434649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Century Gothic" w:hAnsi="Century Gothic"/>
                          <w:b/>
                          <w:bCs/>
                          <w:sz w:val="20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Renal artery stenosis </w:t>
                      </w:r>
                    </w:p>
                    <w:p w14:paraId="65685C4C" w14:textId="56B10551" w:rsidR="007A055B" w:rsidRPr="007A055B" w:rsidRDefault="007A055B" w:rsidP="00434649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Century Gothic" w:hAnsi="Century Gothic"/>
                          <w:b/>
                          <w:bCs/>
                          <w:sz w:val="20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Phaeochromocytoma </w:t>
                      </w:r>
                    </w:p>
                    <w:p w14:paraId="6025CF76" w14:textId="04B5337D" w:rsidR="007A055B" w:rsidRPr="007A055B" w:rsidRDefault="007A055B" w:rsidP="00434649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Century Gothic" w:hAnsi="Century Gothic"/>
                          <w:b/>
                          <w:bCs/>
                          <w:sz w:val="20"/>
                          <w:szCs w:val="1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>Cushings</w:t>
                      </w:r>
                      <w:proofErr w:type="spellEnd"/>
                    </w:p>
                    <w:p w14:paraId="368500D4" w14:textId="28811202" w:rsidR="007A055B" w:rsidRPr="007A055B" w:rsidRDefault="007A055B" w:rsidP="00434649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Century Gothic" w:hAnsi="Century Gothic"/>
                          <w:b/>
                          <w:bCs/>
                          <w:sz w:val="20"/>
                          <w:szCs w:val="1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>Liddles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 syndrome </w:t>
                      </w:r>
                    </w:p>
                    <w:p w14:paraId="7A9CA2C7" w14:textId="3F83E9F6" w:rsidR="007A055B" w:rsidRPr="007A055B" w:rsidRDefault="007A055B" w:rsidP="00434649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Century Gothic" w:hAnsi="Century Gothic"/>
                          <w:b/>
                          <w:bCs/>
                          <w:sz w:val="20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Congenital Adrenal Hyperplasia </w:t>
                      </w:r>
                    </w:p>
                    <w:p w14:paraId="42B34940" w14:textId="5E578F28" w:rsidR="007A055B" w:rsidRPr="007A055B" w:rsidRDefault="007A055B" w:rsidP="00434649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Century Gothic" w:hAnsi="Century Gothic"/>
                          <w:b/>
                          <w:bCs/>
                          <w:sz w:val="20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Acromegaly </w:t>
                      </w:r>
                    </w:p>
                    <w:p w14:paraId="7D2D6BA2" w14:textId="33B3FC46" w:rsidR="007A055B" w:rsidRPr="007A055B" w:rsidRDefault="007A055B" w:rsidP="007A055B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Century Gothic" w:hAnsi="Century Gothic"/>
                          <w:b/>
                          <w:bCs/>
                          <w:sz w:val="20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>Steroids, MOAIs, COCP, NSAIDs, Leflunomide</w:t>
                      </w:r>
                    </w:p>
                    <w:p w14:paraId="1AE1DAE1" w14:textId="732B56AE" w:rsidR="007A055B" w:rsidRPr="007A055B" w:rsidRDefault="007A055B" w:rsidP="007A055B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Century Gothic" w:hAnsi="Century Gothic"/>
                          <w:b/>
                          <w:bCs/>
                          <w:sz w:val="20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Pregnancy </w:t>
                      </w:r>
                    </w:p>
                    <w:p w14:paraId="60A93F0E" w14:textId="0EF6B2BB" w:rsidR="007A055B" w:rsidRPr="007A055B" w:rsidRDefault="007A055B" w:rsidP="007A055B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Century Gothic" w:hAnsi="Century Gothic"/>
                          <w:b/>
                          <w:bCs/>
                          <w:sz w:val="20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Coarctation of the aorta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4FC19384" wp14:editId="4CE3031C">
                <wp:simplePos x="0" y="0"/>
                <wp:positionH relativeFrom="page">
                  <wp:posOffset>11520488</wp:posOffset>
                </wp:positionH>
                <wp:positionV relativeFrom="paragraph">
                  <wp:posOffset>-743902</wp:posOffset>
                </wp:positionV>
                <wp:extent cx="3359150" cy="6253162"/>
                <wp:effectExtent l="12700" t="12700" r="31750" b="2095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9150" cy="6253162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8AD8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90687" w14:textId="14D2E945" w:rsidR="00F83297" w:rsidRPr="0089289B" w:rsidRDefault="00434649" w:rsidP="00F8329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Hypertension in Pregnancy</w:t>
                            </w:r>
                          </w:p>
                          <w:p w14:paraId="33F13372" w14:textId="16E03BCD" w:rsidR="00434649" w:rsidRDefault="00434649" w:rsidP="00434649">
                            <w:p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Diagnosis: </w:t>
                            </w:r>
                          </w:p>
                          <w:p w14:paraId="3362D28F" w14:textId="01320398" w:rsidR="00434649" w:rsidRPr="00434649" w:rsidRDefault="00434649" w:rsidP="00434649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&gt;140/90 </w:t>
                            </w:r>
                          </w:p>
                          <w:p w14:paraId="4C92A324" w14:textId="52DC0D82" w:rsidR="00434649" w:rsidRPr="007A055B" w:rsidRDefault="00434649" w:rsidP="00434649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Or increase above booking readings of </w:t>
                            </w:r>
                            <w:r w:rsidR="007A055B"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&gt;</w:t>
                            </w:r>
                            <w:r w:rsidRPr="007A055B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18"/>
                              </w:rPr>
                              <w:t>30/15</w:t>
                            </w:r>
                          </w:p>
                          <w:p w14:paraId="110B20B0" w14:textId="474F6997" w:rsidR="00434649" w:rsidRDefault="00434649" w:rsidP="00434649">
                            <w:p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Women who are at high risk of developing pre-eclampsia should take Aspirin 75mg OD from 12 weeks until the birth of the baby i.e. </w:t>
                            </w:r>
                          </w:p>
                          <w:p w14:paraId="45C40BF9" w14:textId="6DE72FEF" w:rsidR="007630A4" w:rsidRDefault="00434649" w:rsidP="00434649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Hypertensive disease during previous pregnancies </w:t>
                            </w:r>
                          </w:p>
                          <w:p w14:paraId="5926CF0C" w14:textId="0D99FDE9" w:rsidR="00434649" w:rsidRDefault="00434649" w:rsidP="00434649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Chronic Kidney Disease</w:t>
                            </w:r>
                          </w:p>
                          <w:p w14:paraId="67AE79C8" w14:textId="787B968A" w:rsidR="00434649" w:rsidRDefault="00434649" w:rsidP="00434649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Autoimmune disorders such as SLE or Antiphospholipid syndrome </w:t>
                            </w:r>
                          </w:p>
                          <w:p w14:paraId="395A9B46" w14:textId="1F9D0B67" w:rsidR="00434649" w:rsidRDefault="00434649" w:rsidP="00434649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>Type 1 or 2 diabetes mellitus</w:t>
                            </w:r>
                          </w:p>
                          <w:p w14:paraId="7D6646A8" w14:textId="69B1E752" w:rsidR="00434649" w:rsidRPr="00434649" w:rsidRDefault="00434649" w:rsidP="00434649">
                            <w:pP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</w:pPr>
                            <w:r w:rsidRPr="00434649"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drawing>
                                <wp:inline distT="0" distB="0" distL="0" distR="0" wp14:anchorId="69041A3D" wp14:editId="3E896D55">
                                  <wp:extent cx="3138170" cy="2912745"/>
                                  <wp:effectExtent l="0" t="0" r="0" b="0"/>
                                  <wp:docPr id="4" name="Picture 4" descr="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8170" cy="2912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19384" id="Rectangle 13" o:spid="_x0000_s1027" style="position:absolute;margin-left:907.15pt;margin-top:-58.55pt;width:264.5pt;height:492.3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" fillcolor="white [3201]" strokecolor="#ff8ad8" strokeweight="3pt">
                <v:path arrowok="t"/>
                <v:textbox>
                  <w:txbxContent>
                    <w:p w14:paraId="64B90687" w14:textId="14D2E945" w:rsidR="00F83297" w:rsidRPr="0089289B" w:rsidRDefault="00434649" w:rsidP="00F83297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Hypertension in Pregnancy</w:t>
                      </w:r>
                    </w:p>
                    <w:p w14:paraId="33F13372" w14:textId="16E03BCD" w:rsidR="00434649" w:rsidRDefault="00434649" w:rsidP="00434649">
                      <w:pPr>
                        <w:rPr>
                          <w:rFonts w:ascii="Century Gothic" w:hAnsi="Century Gothic"/>
                          <w:sz w:val="20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Diagnosis: </w:t>
                      </w:r>
                    </w:p>
                    <w:p w14:paraId="3362D28F" w14:textId="01320398" w:rsidR="00434649" w:rsidRPr="00434649" w:rsidRDefault="00434649" w:rsidP="00434649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Century Gothic" w:hAnsi="Century Gothic"/>
                          <w:sz w:val="20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18"/>
                        </w:rPr>
                        <w:t xml:space="preserve">&gt;140/90 </w:t>
                      </w:r>
                    </w:p>
                    <w:p w14:paraId="4C92A324" w14:textId="52DC0D82" w:rsidR="00434649" w:rsidRPr="007A055B" w:rsidRDefault="00434649" w:rsidP="00434649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Century Gothic" w:hAnsi="Century Gothic"/>
                          <w:sz w:val="20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Or increase above booking readings of </w:t>
                      </w:r>
                      <w:r w:rsidR="007A055B">
                        <w:rPr>
                          <w:rFonts w:ascii="Century Gothic" w:hAnsi="Century Gothic"/>
                          <w:sz w:val="20"/>
                          <w:szCs w:val="18"/>
                        </w:rPr>
                        <w:t>&gt;</w:t>
                      </w:r>
                      <w:r w:rsidRPr="007A055B">
                        <w:rPr>
                          <w:rFonts w:ascii="Century Gothic" w:hAnsi="Century Gothic"/>
                          <w:b/>
                          <w:bCs/>
                          <w:sz w:val="20"/>
                          <w:szCs w:val="18"/>
                        </w:rPr>
                        <w:t>30/15</w:t>
                      </w:r>
                    </w:p>
                    <w:p w14:paraId="110B20B0" w14:textId="474F6997" w:rsidR="00434649" w:rsidRDefault="00434649" w:rsidP="00434649">
                      <w:pPr>
                        <w:rPr>
                          <w:rFonts w:ascii="Century Gothic" w:hAnsi="Century Gothic"/>
                          <w:sz w:val="20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Women who are at high risk of developing pre-eclampsia should take Aspirin 75mg OD from 12 weeks until the birth of the baby i.e. </w:t>
                      </w:r>
                    </w:p>
                    <w:p w14:paraId="45C40BF9" w14:textId="6DE72FEF" w:rsidR="007630A4" w:rsidRDefault="00434649" w:rsidP="00434649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Century Gothic" w:hAnsi="Century Gothic"/>
                          <w:sz w:val="20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Hypertensive disease during previous pregnancies </w:t>
                      </w:r>
                    </w:p>
                    <w:p w14:paraId="5926CF0C" w14:textId="0D99FDE9" w:rsidR="00434649" w:rsidRDefault="00434649" w:rsidP="00434649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Century Gothic" w:hAnsi="Century Gothic"/>
                          <w:sz w:val="20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>Chronic Kidney Disease</w:t>
                      </w:r>
                    </w:p>
                    <w:p w14:paraId="67AE79C8" w14:textId="787B968A" w:rsidR="00434649" w:rsidRDefault="00434649" w:rsidP="00434649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Century Gothic" w:hAnsi="Century Gothic"/>
                          <w:sz w:val="20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Autoimmune disorders such as SLE or Antiphospholipid syndrome </w:t>
                      </w:r>
                    </w:p>
                    <w:p w14:paraId="395A9B46" w14:textId="1F9D0B67" w:rsidR="00434649" w:rsidRDefault="00434649" w:rsidP="00434649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Century Gothic" w:hAnsi="Century Gothic"/>
                          <w:sz w:val="20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>Type 1 or 2 diabetes mellitus</w:t>
                      </w:r>
                    </w:p>
                    <w:p w14:paraId="7D6646A8" w14:textId="69B1E752" w:rsidR="00434649" w:rsidRPr="00434649" w:rsidRDefault="00434649" w:rsidP="00434649">
                      <w:pPr>
                        <w:rPr>
                          <w:rFonts w:ascii="Century Gothic" w:hAnsi="Century Gothic"/>
                          <w:sz w:val="20"/>
                          <w:szCs w:val="18"/>
                        </w:rPr>
                      </w:pPr>
                      <w:r w:rsidRPr="00434649">
                        <w:rPr>
                          <w:rFonts w:ascii="Century Gothic" w:hAnsi="Century Gothic"/>
                          <w:sz w:val="20"/>
                          <w:szCs w:val="18"/>
                        </w:rPr>
                        <w:drawing>
                          <wp:inline distT="0" distB="0" distL="0" distR="0" wp14:anchorId="69041A3D" wp14:editId="3E896D55">
                            <wp:extent cx="3138170" cy="2912745"/>
                            <wp:effectExtent l="0" t="0" r="0" b="0"/>
                            <wp:docPr id="4" name="Picture 4" descr="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Table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8170" cy="2912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A42A0" w:rsidRPr="00DA42A0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57568" behindDoc="0" locked="0" layoutInCell="1" allowOverlap="1" wp14:anchorId="25A63B72" wp14:editId="0B4D5C86">
            <wp:simplePos x="0" y="0"/>
            <wp:positionH relativeFrom="column">
              <wp:posOffset>3214053</wp:posOffset>
            </wp:positionH>
            <wp:positionV relativeFrom="paragraph">
              <wp:posOffset>51435</wp:posOffset>
            </wp:positionV>
            <wp:extent cx="7272338" cy="4870450"/>
            <wp:effectExtent l="0" t="0" r="5080" b="0"/>
            <wp:wrapNone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338" cy="487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F3143" w14:textId="624D4D42" w:rsidR="000921AB" w:rsidRDefault="00AB3017" w:rsidP="000743B7">
      <w:pPr>
        <w:tabs>
          <w:tab w:val="left" w:pos="14942"/>
          <w:tab w:val="left" w:pos="15429"/>
        </w:tabs>
      </w:pPr>
      <w:r>
        <w:tab/>
      </w:r>
    </w:p>
    <w:p w14:paraId="2E9EF80D" w14:textId="7459D99F" w:rsidR="000921AB" w:rsidRPr="000921AB" w:rsidRDefault="000921AB" w:rsidP="000921AB"/>
    <w:p w14:paraId="1E43A18F" w14:textId="6DC06A77" w:rsidR="000921AB" w:rsidRPr="000921AB" w:rsidRDefault="000921AB" w:rsidP="000921AB"/>
    <w:p w14:paraId="5C50545D" w14:textId="41341670" w:rsidR="000921AB" w:rsidRPr="000921AB" w:rsidRDefault="000921AB" w:rsidP="000921AB"/>
    <w:p w14:paraId="66F354F2" w14:textId="7DC88ED8" w:rsidR="000921AB" w:rsidRPr="000921AB" w:rsidRDefault="000921AB" w:rsidP="000921AB"/>
    <w:p w14:paraId="6DC4AABF" w14:textId="58FBBA3A" w:rsidR="000921AB" w:rsidRPr="000921AB" w:rsidRDefault="000921AB" w:rsidP="000921AB"/>
    <w:p w14:paraId="5BDF0596" w14:textId="518B354F" w:rsidR="000921AB" w:rsidRPr="000921AB" w:rsidRDefault="00AB3017" w:rsidP="00AB3017">
      <w:pPr>
        <w:tabs>
          <w:tab w:val="left" w:pos="4395"/>
        </w:tabs>
      </w:pPr>
      <w:r>
        <w:tab/>
      </w:r>
    </w:p>
    <w:p w14:paraId="3BAE42F8" w14:textId="125EF5CB" w:rsidR="000921AB" w:rsidRDefault="00362BD3" w:rsidP="00362BD3">
      <w:pPr>
        <w:tabs>
          <w:tab w:val="left" w:pos="1085"/>
        </w:tabs>
      </w:pPr>
      <w:r>
        <w:tab/>
      </w:r>
      <w:r w:rsidR="00DA42A0" w:rsidRPr="00DA42A0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DA42A0" w:rsidRPr="00DA42A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"https://d32xxyeh8kfs8k.cloudfront.net/images_Passmedicine/pdd927b.png" \* MERGEFORMATINET </w:instrText>
      </w:r>
      <w:r w:rsidR="00DA42A0" w:rsidRPr="00DA42A0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separate"/>
      </w:r>
      <w:r w:rsidR="00DA42A0" w:rsidRPr="00DA42A0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4D2382A4" w14:textId="7346F8EB" w:rsidR="00362BD3" w:rsidRDefault="00362BD3" w:rsidP="00362BD3">
      <w:pPr>
        <w:tabs>
          <w:tab w:val="left" w:pos="1085"/>
        </w:tabs>
      </w:pPr>
    </w:p>
    <w:p w14:paraId="2A6BA132" w14:textId="4D385296" w:rsidR="00362BD3" w:rsidRDefault="00362BD3" w:rsidP="00362BD3">
      <w:pPr>
        <w:tabs>
          <w:tab w:val="left" w:pos="1085"/>
        </w:tabs>
      </w:pPr>
    </w:p>
    <w:p w14:paraId="3F65AF45" w14:textId="46A58627" w:rsidR="00362BD3" w:rsidRPr="000921AB" w:rsidRDefault="00362BD3" w:rsidP="00362BD3">
      <w:pPr>
        <w:tabs>
          <w:tab w:val="left" w:pos="1085"/>
        </w:tabs>
      </w:pPr>
    </w:p>
    <w:p w14:paraId="2AC69B13" w14:textId="78DAFC3C" w:rsidR="000921AB" w:rsidRPr="000921AB" w:rsidRDefault="000921AB" w:rsidP="000921AB"/>
    <w:p w14:paraId="1BE4B306" w14:textId="738899C3" w:rsidR="000921AB" w:rsidRPr="000921AB" w:rsidRDefault="000921AB" w:rsidP="000921AB"/>
    <w:p w14:paraId="3F5EC062" w14:textId="427CE23F" w:rsidR="000921AB" w:rsidRPr="000921AB" w:rsidRDefault="000921AB" w:rsidP="000921AB"/>
    <w:p w14:paraId="01CF8C40" w14:textId="2DDF2103" w:rsidR="000921AB" w:rsidRPr="000921AB" w:rsidRDefault="000921AB" w:rsidP="000921AB"/>
    <w:p w14:paraId="5A8EAAC1" w14:textId="64DC8AAA" w:rsidR="000921AB" w:rsidRPr="000921AB" w:rsidRDefault="000921AB" w:rsidP="000921AB"/>
    <w:p w14:paraId="70FBE37B" w14:textId="1A08CC94" w:rsidR="000921AB" w:rsidRPr="000921AB" w:rsidRDefault="000921AB" w:rsidP="000921AB"/>
    <w:p w14:paraId="284752DA" w14:textId="2295BF77" w:rsidR="000921AB" w:rsidRPr="000921AB" w:rsidRDefault="000921AB" w:rsidP="000921AB"/>
    <w:p w14:paraId="30F048AD" w14:textId="65DEF9CA" w:rsidR="007630A4" w:rsidRDefault="007A055B" w:rsidP="000921AB">
      <w:r w:rsidRPr="00806231">
        <w:rPr>
          <w:rFonts w:ascii="Century Gothic" w:hAnsi="Century Gothic"/>
          <w:b/>
          <w:noProof/>
          <w:color w:val="000000" w:themeColor="text1"/>
        </w:rPr>
        <w:drawing>
          <wp:anchor distT="0" distB="0" distL="114300" distR="114300" simplePos="0" relativeHeight="251759616" behindDoc="0" locked="0" layoutInCell="1" allowOverlap="1" wp14:anchorId="498660E1" wp14:editId="6D1EA763">
            <wp:simplePos x="0" y="0"/>
            <wp:positionH relativeFrom="column">
              <wp:posOffset>10599725</wp:posOffset>
            </wp:positionH>
            <wp:positionV relativeFrom="paragraph">
              <wp:posOffset>150494</wp:posOffset>
            </wp:positionV>
            <wp:extent cx="3350185" cy="4001211"/>
            <wp:effectExtent l="0" t="0" r="3175" b="0"/>
            <wp:wrapNone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034" cy="4010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649" w:rsidRPr="00434649">
        <w:drawing>
          <wp:anchor distT="0" distB="0" distL="114300" distR="114300" simplePos="0" relativeHeight="251758592" behindDoc="0" locked="0" layoutInCell="1" allowOverlap="1" wp14:anchorId="2BC5E2FD" wp14:editId="65E93056">
            <wp:simplePos x="0" y="0"/>
            <wp:positionH relativeFrom="column">
              <wp:posOffset>3270567</wp:posOffset>
            </wp:positionH>
            <wp:positionV relativeFrom="paragraph">
              <wp:posOffset>78105</wp:posOffset>
            </wp:positionV>
            <wp:extent cx="7172325" cy="3903924"/>
            <wp:effectExtent l="0" t="0" r="3175" b="0"/>
            <wp:wrapNone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3903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527ED" w14:textId="5A9AD4F8" w:rsidR="007630A4" w:rsidRPr="007630A4" w:rsidRDefault="007630A4" w:rsidP="007630A4"/>
    <w:p w14:paraId="61DCA5E2" w14:textId="77777777" w:rsidR="007630A4" w:rsidRPr="007630A4" w:rsidRDefault="007630A4" w:rsidP="007630A4"/>
    <w:p w14:paraId="418FF527" w14:textId="77777777" w:rsidR="007630A4" w:rsidRPr="007630A4" w:rsidRDefault="007630A4" w:rsidP="007630A4"/>
    <w:p w14:paraId="45B8D38D" w14:textId="0F615C6E" w:rsidR="007630A4" w:rsidRPr="007630A4" w:rsidRDefault="007630A4" w:rsidP="007630A4"/>
    <w:p w14:paraId="217F86A0" w14:textId="67BE4DA6" w:rsidR="007630A4" w:rsidRPr="007630A4" w:rsidRDefault="007630A4" w:rsidP="007630A4"/>
    <w:p w14:paraId="55FF36F2" w14:textId="60303DF7" w:rsidR="007630A4" w:rsidRPr="007630A4" w:rsidRDefault="007630A4" w:rsidP="007630A4"/>
    <w:p w14:paraId="001BB1F6" w14:textId="10BA7757" w:rsidR="007630A4" w:rsidRPr="007630A4" w:rsidRDefault="007630A4" w:rsidP="007630A4"/>
    <w:p w14:paraId="6F9D2642" w14:textId="0B21F137" w:rsidR="007630A4" w:rsidRPr="007630A4" w:rsidRDefault="007630A4" w:rsidP="007630A4"/>
    <w:p w14:paraId="687F97FC" w14:textId="7AD1A5E3" w:rsidR="000921AB" w:rsidRDefault="007630A4" w:rsidP="007630A4">
      <w:pPr>
        <w:tabs>
          <w:tab w:val="left" w:pos="11754"/>
        </w:tabs>
      </w:pPr>
      <w:r>
        <w:tab/>
      </w:r>
    </w:p>
    <w:p w14:paraId="12134B40" w14:textId="77777777" w:rsidR="007A055B" w:rsidRDefault="007A055B" w:rsidP="007630A4">
      <w:pPr>
        <w:tabs>
          <w:tab w:val="left" w:pos="11754"/>
        </w:tabs>
      </w:pPr>
    </w:p>
    <w:p w14:paraId="26CAEA59" w14:textId="77777777" w:rsidR="007A055B" w:rsidRDefault="007A055B" w:rsidP="007630A4">
      <w:pPr>
        <w:tabs>
          <w:tab w:val="left" w:pos="11754"/>
        </w:tabs>
      </w:pPr>
    </w:p>
    <w:p w14:paraId="2BA60EE4" w14:textId="269D0686" w:rsidR="007A055B" w:rsidRDefault="00C963EE" w:rsidP="007630A4">
      <w:pPr>
        <w:tabs>
          <w:tab w:val="left" w:pos="11754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02DF5A0" wp14:editId="18060945">
                <wp:simplePos x="0" y="0"/>
                <wp:positionH relativeFrom="margin">
                  <wp:posOffset>-675789</wp:posOffset>
                </wp:positionH>
                <wp:positionV relativeFrom="paragraph">
                  <wp:posOffset>-681168</wp:posOffset>
                </wp:positionV>
                <wp:extent cx="4215055" cy="2440568"/>
                <wp:effectExtent l="12700" t="12700" r="27305" b="23495"/>
                <wp:wrapNone/>
                <wp:docPr id="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15055" cy="2440568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8AD8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7C885" w14:textId="7965134B" w:rsidR="007A055B" w:rsidRPr="00DA42A0" w:rsidRDefault="007A055B" w:rsidP="007A055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18"/>
                              </w:rPr>
                              <w:t>Management of Severe Hypertension</w:t>
                            </w:r>
                          </w:p>
                          <w:p w14:paraId="5ED3B0D8" w14:textId="7F605D6A" w:rsidR="00C963EE" w:rsidRPr="00C963EE" w:rsidRDefault="00C963EE" w:rsidP="007A055B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Malignant HTN </w:t>
                            </w:r>
                            <w:r w:rsidRPr="00C963EE"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 Vasoconstriction </w:t>
                            </w:r>
                            <w:r w:rsidRPr="00C963EE"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 Renal ischaemia </w:t>
                            </w:r>
                            <w:r w:rsidRPr="00C963EE"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 Renin and angiotensin II release </w:t>
                            </w:r>
                            <w:r w:rsidRPr="00C963EE"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 Stimulation of RAAS </w:t>
                            </w:r>
                            <w:r w:rsidRPr="00C963EE"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 secondary hyperaldosteronism </w:t>
                            </w:r>
                            <w:r w:rsidRPr="00C963EE"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sym w:font="Wingdings" w:char="F0E0"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 hypokalaemia and metabolic alkalosis </w:t>
                            </w:r>
                          </w:p>
                          <w:p w14:paraId="620A6694" w14:textId="185DBACB" w:rsidR="007A055B" w:rsidRPr="00C963EE" w:rsidRDefault="00C963EE" w:rsidP="007A055B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Slowly lower the blood pressure to safe levels (160/100) with initial fall in BP not exceeding 25% of the presenting value </w:t>
                            </w:r>
                          </w:p>
                          <w:p w14:paraId="080AB155" w14:textId="38984416" w:rsidR="00C963EE" w:rsidRPr="00C963EE" w:rsidRDefault="00C963EE" w:rsidP="00C963EE">
                            <w:pPr>
                              <w:pStyle w:val="ListParagraph"/>
                              <w:numPr>
                                <w:ilvl w:val="1"/>
                                <w:numId w:val="38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18"/>
                              </w:rPr>
                              <w:t xml:space="preserve">(Exception is acute aortic dissection where systolic BP should be rapidly lowered to 100 – 120mmHg within 20 minutes) </w:t>
                            </w:r>
                          </w:p>
                          <w:p w14:paraId="4478DD6E" w14:textId="0835F0A6" w:rsidR="00C963EE" w:rsidRPr="007A055B" w:rsidRDefault="00C963EE" w:rsidP="00C963EE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Malignant HTN – Nifedipine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DF5A0" id="_x0000_s1028" style="position:absolute;margin-left:-53.2pt;margin-top:-53.65pt;width:331.9pt;height:192.1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" fillcolor="white [3201]" strokecolor="#ff8ad8" strokeweight="3pt">
                <v:path arrowok="t"/>
                <v:textbox>
                  <w:txbxContent>
                    <w:p w14:paraId="0587C885" w14:textId="7965134B" w:rsidR="007A055B" w:rsidRPr="00DA42A0" w:rsidRDefault="007A055B" w:rsidP="007A055B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18"/>
                        </w:rPr>
                        <w:t>Management of Severe Hypertension</w:t>
                      </w:r>
                    </w:p>
                    <w:p w14:paraId="5ED3B0D8" w14:textId="7F605D6A" w:rsidR="00C963EE" w:rsidRPr="00C963EE" w:rsidRDefault="00C963EE" w:rsidP="007A055B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Century Gothic" w:hAnsi="Century Gothic"/>
                          <w:b/>
                          <w:bCs/>
                          <w:sz w:val="20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Malignant HTN </w:t>
                      </w:r>
                      <w:r w:rsidRPr="00C963EE">
                        <w:rPr>
                          <w:rFonts w:ascii="Century Gothic" w:hAnsi="Century Gothic"/>
                          <w:sz w:val="20"/>
                          <w:szCs w:val="18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 Vasoconstriction </w:t>
                      </w:r>
                      <w:r w:rsidRPr="00C963EE">
                        <w:rPr>
                          <w:rFonts w:ascii="Century Gothic" w:hAnsi="Century Gothic"/>
                          <w:sz w:val="20"/>
                          <w:szCs w:val="18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 Renal ischaemia </w:t>
                      </w:r>
                      <w:r w:rsidRPr="00C963EE">
                        <w:rPr>
                          <w:rFonts w:ascii="Century Gothic" w:hAnsi="Century Gothic"/>
                          <w:sz w:val="20"/>
                          <w:szCs w:val="18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 Renin and angiotensin II release </w:t>
                      </w:r>
                      <w:r w:rsidRPr="00C963EE">
                        <w:rPr>
                          <w:rFonts w:ascii="Century Gothic" w:hAnsi="Century Gothic"/>
                          <w:sz w:val="20"/>
                          <w:szCs w:val="18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 Stimulation of RAAS </w:t>
                      </w:r>
                      <w:r w:rsidRPr="00C963EE">
                        <w:rPr>
                          <w:rFonts w:ascii="Century Gothic" w:hAnsi="Century Gothic"/>
                          <w:sz w:val="20"/>
                          <w:szCs w:val="18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 secondary hyperaldosteronism </w:t>
                      </w:r>
                      <w:r w:rsidRPr="00C963EE">
                        <w:rPr>
                          <w:rFonts w:ascii="Century Gothic" w:hAnsi="Century Gothic"/>
                          <w:sz w:val="20"/>
                          <w:szCs w:val="18"/>
                        </w:rPr>
                        <w:sym w:font="Wingdings" w:char="F0E0"/>
                      </w: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 hypokalaemia and metabolic alkalosis </w:t>
                      </w:r>
                    </w:p>
                    <w:p w14:paraId="620A6694" w14:textId="185DBACB" w:rsidR="007A055B" w:rsidRPr="00C963EE" w:rsidRDefault="00C963EE" w:rsidP="007A055B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Century Gothic" w:hAnsi="Century Gothic"/>
                          <w:b/>
                          <w:bCs/>
                          <w:sz w:val="20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Slowly lower the blood pressure to safe levels (160/100) with initial fall in BP not exceeding 25% of the presenting value </w:t>
                      </w:r>
                    </w:p>
                    <w:p w14:paraId="080AB155" w14:textId="38984416" w:rsidR="00C963EE" w:rsidRPr="00C963EE" w:rsidRDefault="00C963EE" w:rsidP="00C963EE">
                      <w:pPr>
                        <w:pStyle w:val="ListParagraph"/>
                        <w:numPr>
                          <w:ilvl w:val="1"/>
                          <w:numId w:val="38"/>
                        </w:numPr>
                        <w:rPr>
                          <w:rFonts w:ascii="Century Gothic" w:hAnsi="Century Gothic"/>
                          <w:b/>
                          <w:bCs/>
                          <w:sz w:val="20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18"/>
                        </w:rPr>
                        <w:t xml:space="preserve">(Exception is acute aortic dissection where systolic BP should be rapidly lowered to 100 – 120mmHg within 20 minutes) </w:t>
                      </w:r>
                    </w:p>
                    <w:p w14:paraId="4478DD6E" w14:textId="0835F0A6" w:rsidR="00C963EE" w:rsidRPr="007A055B" w:rsidRDefault="00C963EE" w:rsidP="00C963EE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Century Gothic" w:hAnsi="Century Gothic"/>
                          <w:b/>
                          <w:bCs/>
                          <w:sz w:val="20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18"/>
                        </w:rPr>
                        <w:t xml:space="preserve">Malignant HTN – Nifedipine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A3E0A">
        <w:rPr>
          <w:rFonts w:ascii="Century Gothic" w:hAnsi="Century Gothic"/>
          <w:noProof/>
          <w:color w:val="000000" w:themeColor="text1"/>
        </w:rPr>
        <w:drawing>
          <wp:anchor distT="0" distB="0" distL="114300" distR="114300" simplePos="0" relativeHeight="251760640" behindDoc="0" locked="0" layoutInCell="1" allowOverlap="1" wp14:anchorId="4CE00497" wp14:editId="215339F9">
            <wp:simplePos x="0" y="0"/>
            <wp:positionH relativeFrom="column">
              <wp:posOffset>3636769</wp:posOffset>
            </wp:positionH>
            <wp:positionV relativeFrom="paragraph">
              <wp:posOffset>61131</wp:posOffset>
            </wp:positionV>
            <wp:extent cx="7248197" cy="4038600"/>
            <wp:effectExtent l="0" t="0" r="3810" b="0"/>
            <wp:wrapNone/>
            <wp:docPr id="8" name="Picture 8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, timelin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197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E1998" w14:textId="7D5721F4" w:rsidR="007A055B" w:rsidRDefault="007A055B" w:rsidP="007630A4">
      <w:pPr>
        <w:tabs>
          <w:tab w:val="left" w:pos="11754"/>
        </w:tabs>
      </w:pPr>
    </w:p>
    <w:p w14:paraId="35DF1227" w14:textId="5849666D" w:rsidR="007630A4" w:rsidRDefault="007630A4" w:rsidP="007630A4">
      <w:pPr>
        <w:tabs>
          <w:tab w:val="left" w:pos="11754"/>
        </w:tabs>
      </w:pPr>
    </w:p>
    <w:p w14:paraId="679D86DF" w14:textId="214BFDF1" w:rsidR="007A055B" w:rsidRPr="007A055B" w:rsidRDefault="007A055B" w:rsidP="007A055B"/>
    <w:p w14:paraId="7B59D3B9" w14:textId="401C63DB" w:rsidR="007A055B" w:rsidRPr="007A055B" w:rsidRDefault="007A055B" w:rsidP="007A055B"/>
    <w:p w14:paraId="1C2FA7F2" w14:textId="6B4AAB27" w:rsidR="007A055B" w:rsidRPr="007A055B" w:rsidRDefault="007A055B" w:rsidP="007A055B"/>
    <w:p w14:paraId="2A94F8DF" w14:textId="301C46AC" w:rsidR="007A055B" w:rsidRPr="007A055B" w:rsidRDefault="007A055B" w:rsidP="007A055B"/>
    <w:tbl>
      <w:tblPr>
        <w:tblpPr w:leftFromText="180" w:rightFromText="180" w:vertAnchor="text" w:horzAnchor="page" w:tblpX="424" w:tblpY="-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8"/>
        <w:gridCol w:w="2168"/>
        <w:gridCol w:w="2168"/>
      </w:tblGrid>
      <w:tr w:rsidR="00C963EE" w:rsidRPr="007A055B" w14:paraId="211EF819" w14:textId="77777777" w:rsidTr="00C963EE">
        <w:tblPrEx>
          <w:tblCellMar>
            <w:top w:w="0" w:type="dxa"/>
            <w:bottom w:w="0" w:type="dxa"/>
          </w:tblCellMar>
        </w:tblPrEx>
        <w:trPr>
          <w:trHeight w:val="80"/>
        </w:trPr>
        <w:tc>
          <w:tcPr>
            <w:tcW w:w="2168" w:type="dxa"/>
          </w:tcPr>
          <w:p w14:paraId="39EA31E3" w14:textId="77777777" w:rsidR="00C963EE" w:rsidRPr="007A055B" w:rsidRDefault="00C963EE" w:rsidP="00C963EE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  <w:r w:rsidRPr="007A055B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Condition </w:t>
            </w:r>
          </w:p>
        </w:tc>
        <w:tc>
          <w:tcPr>
            <w:tcW w:w="2168" w:type="dxa"/>
          </w:tcPr>
          <w:p w14:paraId="6888A109" w14:textId="77777777" w:rsidR="00C963EE" w:rsidRPr="007A055B" w:rsidRDefault="00C963EE" w:rsidP="00C963EE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  <w:r w:rsidRPr="007A055B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Contra-indicated drugs </w:t>
            </w:r>
          </w:p>
        </w:tc>
        <w:tc>
          <w:tcPr>
            <w:tcW w:w="2168" w:type="dxa"/>
          </w:tcPr>
          <w:p w14:paraId="5C96D2B9" w14:textId="77777777" w:rsidR="00C963EE" w:rsidRPr="007A055B" w:rsidRDefault="00C963EE" w:rsidP="00C963EE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  <w:r w:rsidRPr="007A055B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Indicated drugs </w:t>
            </w:r>
          </w:p>
        </w:tc>
      </w:tr>
      <w:tr w:rsidR="00C963EE" w:rsidRPr="007A055B" w14:paraId="35C64DB4" w14:textId="77777777" w:rsidTr="00C963EE">
        <w:tblPrEx>
          <w:tblCellMar>
            <w:top w:w="0" w:type="dxa"/>
            <w:bottom w:w="0" w:type="dxa"/>
          </w:tblCellMar>
        </w:tblPrEx>
        <w:trPr>
          <w:trHeight w:val="81"/>
        </w:trPr>
        <w:tc>
          <w:tcPr>
            <w:tcW w:w="2168" w:type="dxa"/>
          </w:tcPr>
          <w:p w14:paraId="3C209858" w14:textId="77777777" w:rsidR="00C963EE" w:rsidRPr="007A055B" w:rsidRDefault="00C963EE" w:rsidP="00C963EE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  <w:r w:rsidRPr="007A055B">
              <w:rPr>
                <w:rFonts w:ascii="Century Gothic" w:hAnsi="Century Gothic"/>
                <w:sz w:val="20"/>
                <w:szCs w:val="20"/>
              </w:rPr>
              <w:t xml:space="preserve">Aortic dissection </w:t>
            </w:r>
          </w:p>
        </w:tc>
        <w:tc>
          <w:tcPr>
            <w:tcW w:w="2168" w:type="dxa"/>
          </w:tcPr>
          <w:p w14:paraId="498149D3" w14:textId="77777777" w:rsidR="00C963EE" w:rsidRPr="007A055B" w:rsidRDefault="00C963EE" w:rsidP="00C963EE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  <w:r w:rsidRPr="007A055B">
              <w:rPr>
                <w:rFonts w:ascii="Century Gothic" w:hAnsi="Century Gothic"/>
                <w:sz w:val="20"/>
                <w:szCs w:val="20"/>
              </w:rPr>
              <w:t xml:space="preserve">Vasodilators (on their own) </w:t>
            </w:r>
          </w:p>
        </w:tc>
        <w:tc>
          <w:tcPr>
            <w:tcW w:w="2168" w:type="dxa"/>
          </w:tcPr>
          <w:p w14:paraId="7FFA0608" w14:textId="77777777" w:rsidR="00C963EE" w:rsidRPr="007A055B" w:rsidRDefault="00C963EE" w:rsidP="00C963EE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  <w:r w:rsidRPr="007A055B">
              <w:rPr>
                <w:rFonts w:ascii="Century Gothic" w:hAnsi="Century Gothic"/>
                <w:sz w:val="20"/>
                <w:szCs w:val="20"/>
              </w:rPr>
              <w:t xml:space="preserve">Metoprolol or Labetalol (± SNP), CCB </w:t>
            </w:r>
          </w:p>
        </w:tc>
      </w:tr>
      <w:tr w:rsidR="00C963EE" w:rsidRPr="007A055B" w14:paraId="7521F60F" w14:textId="77777777" w:rsidTr="00C963EE">
        <w:tblPrEx>
          <w:tblCellMar>
            <w:top w:w="0" w:type="dxa"/>
            <w:bottom w:w="0" w:type="dxa"/>
          </w:tblCellMar>
        </w:tblPrEx>
        <w:trPr>
          <w:trHeight w:val="179"/>
        </w:trPr>
        <w:tc>
          <w:tcPr>
            <w:tcW w:w="2168" w:type="dxa"/>
          </w:tcPr>
          <w:p w14:paraId="139FC258" w14:textId="77777777" w:rsidR="00C963EE" w:rsidRPr="007A055B" w:rsidRDefault="00C963EE" w:rsidP="00C963EE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  <w:r w:rsidRPr="007A055B">
              <w:rPr>
                <w:rFonts w:ascii="Century Gothic" w:hAnsi="Century Gothic"/>
                <w:sz w:val="20"/>
                <w:szCs w:val="20"/>
              </w:rPr>
              <w:t xml:space="preserve">Hypertensive Encephalopathy </w:t>
            </w:r>
          </w:p>
        </w:tc>
        <w:tc>
          <w:tcPr>
            <w:tcW w:w="2168" w:type="dxa"/>
          </w:tcPr>
          <w:p w14:paraId="72EF562C" w14:textId="77777777" w:rsidR="00C963EE" w:rsidRPr="007A055B" w:rsidRDefault="00C963EE" w:rsidP="00C963EE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  <w:r w:rsidRPr="007A055B">
              <w:rPr>
                <w:rFonts w:ascii="Century Gothic" w:hAnsi="Century Gothic"/>
                <w:sz w:val="20"/>
                <w:szCs w:val="20"/>
              </w:rPr>
              <w:t xml:space="preserve">GTN, SNP, Centrally acting drugs </w:t>
            </w:r>
          </w:p>
        </w:tc>
        <w:tc>
          <w:tcPr>
            <w:tcW w:w="2168" w:type="dxa"/>
          </w:tcPr>
          <w:p w14:paraId="62C9DCA1" w14:textId="77777777" w:rsidR="00C963EE" w:rsidRPr="007A055B" w:rsidRDefault="00C963EE" w:rsidP="00C963EE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  <w:r w:rsidRPr="007A055B">
              <w:rPr>
                <w:rFonts w:ascii="Century Gothic" w:hAnsi="Century Gothic"/>
                <w:sz w:val="20"/>
                <w:szCs w:val="20"/>
              </w:rPr>
              <w:t xml:space="preserve">Labetalol </w:t>
            </w:r>
          </w:p>
        </w:tc>
      </w:tr>
      <w:tr w:rsidR="00C963EE" w:rsidRPr="007A055B" w14:paraId="291DD0C4" w14:textId="77777777" w:rsidTr="00C963EE">
        <w:tblPrEx>
          <w:tblCellMar>
            <w:top w:w="0" w:type="dxa"/>
            <w:bottom w:w="0" w:type="dxa"/>
          </w:tblCellMar>
        </w:tblPrEx>
        <w:trPr>
          <w:trHeight w:val="81"/>
        </w:trPr>
        <w:tc>
          <w:tcPr>
            <w:tcW w:w="2168" w:type="dxa"/>
          </w:tcPr>
          <w:p w14:paraId="32E99B08" w14:textId="77777777" w:rsidR="00C963EE" w:rsidRPr="007A055B" w:rsidRDefault="00C963EE" w:rsidP="00C963EE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  <w:r w:rsidRPr="007A055B">
              <w:rPr>
                <w:rFonts w:ascii="Century Gothic" w:hAnsi="Century Gothic"/>
                <w:sz w:val="20"/>
                <w:szCs w:val="20"/>
              </w:rPr>
              <w:t xml:space="preserve">CVAs </w:t>
            </w:r>
          </w:p>
        </w:tc>
        <w:tc>
          <w:tcPr>
            <w:tcW w:w="2168" w:type="dxa"/>
          </w:tcPr>
          <w:p w14:paraId="46ED45DE" w14:textId="77777777" w:rsidR="00C963EE" w:rsidRPr="007A055B" w:rsidRDefault="00C963EE" w:rsidP="00C963EE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  <w:r w:rsidRPr="007A055B">
              <w:rPr>
                <w:rFonts w:ascii="Century Gothic" w:hAnsi="Century Gothic"/>
                <w:sz w:val="20"/>
                <w:szCs w:val="20"/>
              </w:rPr>
              <w:t xml:space="preserve">GTN, Centrally acting drugs </w:t>
            </w:r>
          </w:p>
        </w:tc>
        <w:tc>
          <w:tcPr>
            <w:tcW w:w="2168" w:type="dxa"/>
          </w:tcPr>
          <w:p w14:paraId="179E25D3" w14:textId="77777777" w:rsidR="00C963EE" w:rsidRPr="007A055B" w:rsidRDefault="00C963EE" w:rsidP="00C963EE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  <w:r w:rsidRPr="007A055B">
              <w:rPr>
                <w:rFonts w:ascii="Century Gothic" w:hAnsi="Century Gothic"/>
                <w:sz w:val="20"/>
                <w:szCs w:val="20"/>
              </w:rPr>
              <w:t xml:space="preserve">Labetalol </w:t>
            </w:r>
          </w:p>
        </w:tc>
      </w:tr>
      <w:tr w:rsidR="00C963EE" w:rsidRPr="007A055B" w14:paraId="6E1EE0AA" w14:textId="77777777" w:rsidTr="00C963EE">
        <w:tblPrEx>
          <w:tblCellMar>
            <w:top w:w="0" w:type="dxa"/>
            <w:bottom w:w="0" w:type="dxa"/>
          </w:tblCellMar>
        </w:tblPrEx>
        <w:trPr>
          <w:trHeight w:val="81"/>
        </w:trPr>
        <w:tc>
          <w:tcPr>
            <w:tcW w:w="2168" w:type="dxa"/>
          </w:tcPr>
          <w:p w14:paraId="77DEC31F" w14:textId="77777777" w:rsidR="00C963EE" w:rsidRPr="007A055B" w:rsidRDefault="00C963EE" w:rsidP="00C963EE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  <w:r w:rsidRPr="007A055B">
              <w:rPr>
                <w:rFonts w:ascii="Century Gothic" w:hAnsi="Century Gothic"/>
                <w:sz w:val="20"/>
                <w:szCs w:val="20"/>
              </w:rPr>
              <w:t xml:space="preserve">ACS, MI </w:t>
            </w:r>
          </w:p>
        </w:tc>
        <w:tc>
          <w:tcPr>
            <w:tcW w:w="2168" w:type="dxa"/>
          </w:tcPr>
          <w:p w14:paraId="37F066E3" w14:textId="77777777" w:rsidR="00C963EE" w:rsidRPr="007A055B" w:rsidRDefault="00C963EE" w:rsidP="00C963EE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  <w:r w:rsidRPr="007A055B">
              <w:rPr>
                <w:rFonts w:ascii="Century Gothic" w:hAnsi="Century Gothic"/>
                <w:sz w:val="20"/>
                <w:szCs w:val="20"/>
              </w:rPr>
              <w:t xml:space="preserve">Short acting nifedipine </w:t>
            </w:r>
          </w:p>
        </w:tc>
        <w:tc>
          <w:tcPr>
            <w:tcW w:w="2168" w:type="dxa"/>
          </w:tcPr>
          <w:p w14:paraId="1CA7D83A" w14:textId="77777777" w:rsidR="00C963EE" w:rsidRPr="007A055B" w:rsidRDefault="00C963EE" w:rsidP="00C963EE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  <w:r w:rsidRPr="007A055B">
              <w:rPr>
                <w:rFonts w:ascii="Century Gothic" w:hAnsi="Century Gothic"/>
                <w:sz w:val="20"/>
                <w:szCs w:val="20"/>
              </w:rPr>
              <w:t xml:space="preserve">GTN, Metoprolol </w:t>
            </w:r>
          </w:p>
        </w:tc>
      </w:tr>
      <w:tr w:rsidR="00C963EE" w:rsidRPr="007A055B" w14:paraId="4497602E" w14:textId="77777777" w:rsidTr="00C963EE">
        <w:tblPrEx>
          <w:tblCellMar>
            <w:top w:w="0" w:type="dxa"/>
            <w:bottom w:w="0" w:type="dxa"/>
          </w:tblCellMar>
        </w:tblPrEx>
        <w:trPr>
          <w:trHeight w:val="179"/>
        </w:trPr>
        <w:tc>
          <w:tcPr>
            <w:tcW w:w="2168" w:type="dxa"/>
          </w:tcPr>
          <w:p w14:paraId="319DD16B" w14:textId="77777777" w:rsidR="00C963EE" w:rsidRPr="007A055B" w:rsidRDefault="00C963EE" w:rsidP="00C963EE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  <w:r w:rsidRPr="007A055B">
              <w:rPr>
                <w:rFonts w:ascii="Century Gothic" w:hAnsi="Century Gothic"/>
                <w:sz w:val="20"/>
                <w:szCs w:val="20"/>
              </w:rPr>
              <w:t xml:space="preserve">Acute LVF </w:t>
            </w:r>
          </w:p>
        </w:tc>
        <w:tc>
          <w:tcPr>
            <w:tcW w:w="2168" w:type="dxa"/>
          </w:tcPr>
          <w:p w14:paraId="0E77D2DC" w14:textId="77777777" w:rsidR="00C963EE" w:rsidRPr="007A055B" w:rsidRDefault="00C963EE" w:rsidP="00C963EE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  <w:r w:rsidRPr="007A055B">
              <w:rPr>
                <w:rFonts w:ascii="Century Gothic" w:hAnsi="Century Gothic"/>
                <w:sz w:val="20"/>
                <w:szCs w:val="20"/>
              </w:rPr>
              <w:t xml:space="preserve">Caution with BB, labetalol, hydralazine </w:t>
            </w:r>
          </w:p>
        </w:tc>
        <w:tc>
          <w:tcPr>
            <w:tcW w:w="2168" w:type="dxa"/>
          </w:tcPr>
          <w:p w14:paraId="25E1055C" w14:textId="77777777" w:rsidR="00C963EE" w:rsidRPr="007A055B" w:rsidRDefault="00C963EE" w:rsidP="00C963EE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  <w:r w:rsidRPr="007A055B">
              <w:rPr>
                <w:rFonts w:ascii="Century Gothic" w:hAnsi="Century Gothic"/>
                <w:sz w:val="20"/>
                <w:szCs w:val="20"/>
              </w:rPr>
              <w:t xml:space="preserve">GTN, Diuretics, SNP </w:t>
            </w:r>
          </w:p>
        </w:tc>
      </w:tr>
      <w:tr w:rsidR="00C963EE" w:rsidRPr="007A055B" w14:paraId="11429761" w14:textId="77777777" w:rsidTr="00C963EE">
        <w:tblPrEx>
          <w:tblCellMar>
            <w:top w:w="0" w:type="dxa"/>
            <w:bottom w:w="0" w:type="dxa"/>
          </w:tblCellMar>
        </w:tblPrEx>
        <w:trPr>
          <w:trHeight w:val="81"/>
        </w:trPr>
        <w:tc>
          <w:tcPr>
            <w:tcW w:w="2168" w:type="dxa"/>
          </w:tcPr>
          <w:p w14:paraId="7E51A2AB" w14:textId="77777777" w:rsidR="00C963EE" w:rsidRPr="007A055B" w:rsidRDefault="00C963EE" w:rsidP="00C963EE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  <w:r w:rsidRPr="007A055B">
              <w:rPr>
                <w:rFonts w:ascii="Century Gothic" w:hAnsi="Century Gothic"/>
                <w:sz w:val="20"/>
                <w:szCs w:val="20"/>
              </w:rPr>
              <w:t xml:space="preserve">AKI </w:t>
            </w:r>
          </w:p>
        </w:tc>
        <w:tc>
          <w:tcPr>
            <w:tcW w:w="2168" w:type="dxa"/>
          </w:tcPr>
          <w:p w14:paraId="1CDA71C9" w14:textId="77777777" w:rsidR="00C963EE" w:rsidRPr="007A055B" w:rsidRDefault="00C963EE" w:rsidP="00C963EE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  <w:r w:rsidRPr="007A055B">
              <w:rPr>
                <w:rFonts w:ascii="Century Gothic" w:hAnsi="Century Gothic"/>
                <w:sz w:val="20"/>
                <w:szCs w:val="20"/>
              </w:rPr>
              <w:t xml:space="preserve">Caution with Diuretics </w:t>
            </w:r>
          </w:p>
        </w:tc>
        <w:tc>
          <w:tcPr>
            <w:tcW w:w="2168" w:type="dxa"/>
          </w:tcPr>
          <w:p w14:paraId="034BE2A5" w14:textId="77777777" w:rsidR="00C963EE" w:rsidRPr="007A055B" w:rsidRDefault="00C963EE" w:rsidP="00C963EE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  <w:r w:rsidRPr="007A055B">
              <w:rPr>
                <w:rFonts w:ascii="Century Gothic" w:hAnsi="Century Gothic"/>
                <w:sz w:val="20"/>
                <w:szCs w:val="20"/>
              </w:rPr>
              <w:t xml:space="preserve">Labetalol </w:t>
            </w:r>
          </w:p>
        </w:tc>
      </w:tr>
      <w:tr w:rsidR="00C963EE" w:rsidRPr="007A055B" w14:paraId="69451815" w14:textId="77777777" w:rsidTr="00C963EE">
        <w:tblPrEx>
          <w:tblCellMar>
            <w:top w:w="0" w:type="dxa"/>
            <w:bottom w:w="0" w:type="dxa"/>
          </w:tblCellMar>
        </w:tblPrEx>
        <w:trPr>
          <w:trHeight w:val="81"/>
        </w:trPr>
        <w:tc>
          <w:tcPr>
            <w:tcW w:w="2168" w:type="dxa"/>
          </w:tcPr>
          <w:p w14:paraId="42B62A00" w14:textId="77777777" w:rsidR="00C963EE" w:rsidRPr="007A055B" w:rsidRDefault="00C963EE" w:rsidP="00C963EE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  <w:r w:rsidRPr="007A055B">
              <w:rPr>
                <w:rFonts w:ascii="Century Gothic" w:hAnsi="Century Gothic"/>
                <w:sz w:val="20"/>
                <w:szCs w:val="20"/>
              </w:rPr>
              <w:t xml:space="preserve">Malignant HTN </w:t>
            </w:r>
          </w:p>
        </w:tc>
        <w:tc>
          <w:tcPr>
            <w:tcW w:w="2168" w:type="dxa"/>
          </w:tcPr>
          <w:p w14:paraId="61761099" w14:textId="77777777" w:rsidR="00C963EE" w:rsidRPr="007A055B" w:rsidRDefault="00C963EE" w:rsidP="00C963EE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  <w:r w:rsidRPr="007A055B">
              <w:rPr>
                <w:rFonts w:ascii="Century Gothic" w:hAnsi="Century Gothic"/>
                <w:sz w:val="20"/>
                <w:szCs w:val="20"/>
              </w:rPr>
              <w:t xml:space="preserve">Caution with Diuretics </w:t>
            </w:r>
          </w:p>
        </w:tc>
        <w:tc>
          <w:tcPr>
            <w:tcW w:w="2168" w:type="dxa"/>
          </w:tcPr>
          <w:p w14:paraId="0967AC2E" w14:textId="77777777" w:rsidR="00C963EE" w:rsidRPr="007A055B" w:rsidRDefault="00C963EE" w:rsidP="00C963EE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7A055B">
              <w:rPr>
                <w:rFonts w:ascii="Century Gothic" w:hAnsi="Century Gothic"/>
                <w:sz w:val="20"/>
                <w:szCs w:val="20"/>
              </w:rPr>
              <w:t>ACEi</w:t>
            </w:r>
            <w:proofErr w:type="spellEnd"/>
            <w:r w:rsidRPr="007A055B">
              <w:rPr>
                <w:rFonts w:ascii="Century Gothic" w:hAnsi="Century Gothic"/>
                <w:sz w:val="20"/>
                <w:szCs w:val="20"/>
              </w:rPr>
              <w:t xml:space="preserve">, BB, CCB </w:t>
            </w:r>
          </w:p>
        </w:tc>
      </w:tr>
      <w:tr w:rsidR="00C963EE" w:rsidRPr="007A055B" w14:paraId="5384D912" w14:textId="77777777" w:rsidTr="00C963EE">
        <w:tblPrEx>
          <w:tblCellMar>
            <w:top w:w="0" w:type="dxa"/>
            <w:bottom w:w="0" w:type="dxa"/>
          </w:tblCellMar>
        </w:tblPrEx>
        <w:trPr>
          <w:trHeight w:val="81"/>
        </w:trPr>
        <w:tc>
          <w:tcPr>
            <w:tcW w:w="2168" w:type="dxa"/>
          </w:tcPr>
          <w:p w14:paraId="1AB9C063" w14:textId="77777777" w:rsidR="00C963EE" w:rsidRPr="007A055B" w:rsidRDefault="00C963EE" w:rsidP="00C963EE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  <w:r w:rsidRPr="007A055B">
              <w:rPr>
                <w:rFonts w:ascii="Century Gothic" w:hAnsi="Century Gothic"/>
                <w:sz w:val="20"/>
                <w:szCs w:val="20"/>
              </w:rPr>
              <w:t xml:space="preserve">Cocaine </w:t>
            </w:r>
          </w:p>
        </w:tc>
        <w:tc>
          <w:tcPr>
            <w:tcW w:w="2168" w:type="dxa"/>
          </w:tcPr>
          <w:p w14:paraId="631658E0" w14:textId="77777777" w:rsidR="00C963EE" w:rsidRPr="007A055B" w:rsidRDefault="00C963EE" w:rsidP="00C963EE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  <w:r w:rsidRPr="007A055B">
              <w:rPr>
                <w:rFonts w:ascii="Century Gothic" w:hAnsi="Century Gothic"/>
                <w:sz w:val="20"/>
                <w:szCs w:val="20"/>
              </w:rPr>
              <w:t>B</w:t>
            </w:r>
            <w:r>
              <w:rPr>
                <w:rFonts w:ascii="Century Gothic" w:hAnsi="Century Gothic"/>
                <w:sz w:val="20"/>
                <w:szCs w:val="20"/>
              </w:rPr>
              <w:t>eta blockers</w:t>
            </w:r>
          </w:p>
        </w:tc>
        <w:tc>
          <w:tcPr>
            <w:tcW w:w="2168" w:type="dxa"/>
          </w:tcPr>
          <w:p w14:paraId="6B5C6B14" w14:textId="77777777" w:rsidR="00C963EE" w:rsidRPr="007A055B" w:rsidRDefault="00C963EE" w:rsidP="00C963EE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  <w:r w:rsidRPr="007A055B">
              <w:rPr>
                <w:rFonts w:ascii="Century Gothic" w:hAnsi="Century Gothic"/>
                <w:sz w:val="20"/>
                <w:szCs w:val="20"/>
              </w:rPr>
              <w:t xml:space="preserve">Diltiazem </w:t>
            </w:r>
          </w:p>
        </w:tc>
      </w:tr>
    </w:tbl>
    <w:p w14:paraId="47D00F26" w14:textId="13E1F668" w:rsidR="007A055B" w:rsidRPr="007A055B" w:rsidRDefault="007A055B" w:rsidP="007A055B"/>
    <w:p w14:paraId="5EB69FD6" w14:textId="1F1ECD74" w:rsidR="007A055B" w:rsidRPr="007A055B" w:rsidRDefault="007A055B" w:rsidP="007A055B"/>
    <w:p w14:paraId="7BBCA684" w14:textId="0F4D0BD2" w:rsidR="007A055B" w:rsidRPr="007A055B" w:rsidRDefault="007A055B" w:rsidP="007A055B"/>
    <w:p w14:paraId="19CB2021" w14:textId="209C453E" w:rsidR="007A055B" w:rsidRPr="007A055B" w:rsidRDefault="007A055B" w:rsidP="007A055B"/>
    <w:p w14:paraId="2619184B" w14:textId="2BC5B4A3" w:rsidR="007A055B" w:rsidRPr="007A055B" w:rsidRDefault="007A055B" w:rsidP="007A055B"/>
    <w:p w14:paraId="5AAF9E51" w14:textId="1E595FBF" w:rsidR="007A055B" w:rsidRPr="007A055B" w:rsidRDefault="007A055B" w:rsidP="007A055B"/>
    <w:p w14:paraId="65BADF74" w14:textId="4D1B4067" w:rsidR="007A055B" w:rsidRPr="007A055B" w:rsidRDefault="007A055B" w:rsidP="007A055B"/>
    <w:p w14:paraId="29829266" w14:textId="11372AE0" w:rsidR="007A055B" w:rsidRPr="007A055B" w:rsidRDefault="007A055B" w:rsidP="007A055B"/>
    <w:p w14:paraId="0C74825C" w14:textId="6CB9B2A0" w:rsidR="007A055B" w:rsidRPr="007A055B" w:rsidRDefault="007A055B" w:rsidP="007A055B"/>
    <w:p w14:paraId="2B068E9A" w14:textId="359961C5" w:rsidR="007A055B" w:rsidRPr="007A055B" w:rsidRDefault="007A055B" w:rsidP="007A055B"/>
    <w:p w14:paraId="58488267" w14:textId="70BFA054" w:rsidR="007A055B" w:rsidRPr="007A055B" w:rsidRDefault="007A055B" w:rsidP="007A055B"/>
    <w:p w14:paraId="02769A79" w14:textId="1B10D36D" w:rsidR="007A055B" w:rsidRDefault="007A055B" w:rsidP="007A055B"/>
    <w:p w14:paraId="7BB03DDB" w14:textId="77777777" w:rsidR="007A055B" w:rsidRPr="007A055B" w:rsidRDefault="007A055B" w:rsidP="007A055B">
      <w:pPr>
        <w:tabs>
          <w:tab w:val="left" w:pos="7344"/>
        </w:tabs>
      </w:pPr>
      <w:r>
        <w:tab/>
      </w:r>
    </w:p>
    <w:p w14:paraId="6F8BAA4E" w14:textId="7EF0EC90" w:rsidR="007A055B" w:rsidRPr="007A055B" w:rsidRDefault="007A055B" w:rsidP="007A055B">
      <w:pPr>
        <w:tabs>
          <w:tab w:val="left" w:pos="7344"/>
        </w:tabs>
      </w:pPr>
    </w:p>
    <w:sectPr w:rsidR="007A055B" w:rsidRPr="007A055B" w:rsidSect="001228E4">
      <w:headerReference w:type="default" r:id="rId13"/>
      <w:footerReference w:type="default" r:id="rId14"/>
      <w:pgSz w:w="23814" w:h="16839" w:orient="landscape" w:code="8"/>
      <w:pgMar w:top="1008" w:right="1440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2F6B40" w14:textId="77777777" w:rsidR="00236B69" w:rsidRDefault="00236B69" w:rsidP="000E1661">
      <w:pPr>
        <w:spacing w:after="0" w:line="240" w:lineRule="auto"/>
      </w:pPr>
      <w:r>
        <w:separator/>
      </w:r>
    </w:p>
  </w:endnote>
  <w:endnote w:type="continuationSeparator" w:id="0">
    <w:p w14:paraId="38AA2358" w14:textId="77777777" w:rsidR="00236B69" w:rsidRDefault="00236B69" w:rsidP="000E1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altName w:val="Symbol"/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altName w:val="Times New Roman PSMT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7F3153" w14:textId="07DB0BFC" w:rsidR="00E7487F" w:rsidRDefault="007A055B">
    <w:pPr>
      <w:pStyle w:val="Footer"/>
    </w:pPr>
    <w:r>
      <w:t>\</w:t>
    </w:r>
  </w:p>
  <w:p w14:paraId="777F3154" w14:textId="77777777" w:rsidR="00E7487F" w:rsidRDefault="00E748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5C84AC" w14:textId="77777777" w:rsidR="00236B69" w:rsidRDefault="00236B69" w:rsidP="000E1661">
      <w:pPr>
        <w:spacing w:after="0" w:line="240" w:lineRule="auto"/>
      </w:pPr>
      <w:r>
        <w:separator/>
      </w:r>
    </w:p>
  </w:footnote>
  <w:footnote w:type="continuationSeparator" w:id="0">
    <w:p w14:paraId="02C1E5C1" w14:textId="77777777" w:rsidR="00236B69" w:rsidRDefault="00236B69" w:rsidP="000E1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7F3152" w14:textId="2CF59F54" w:rsidR="00E7487F" w:rsidRPr="000A143B" w:rsidRDefault="00697571" w:rsidP="0099538D">
    <w:pPr>
      <w:pStyle w:val="Header"/>
      <w:jc w:val="center"/>
      <w:rPr>
        <w:rFonts w:ascii="Impact" w:hAnsi="Impact"/>
        <w:color w:val="FF8AD8"/>
        <w:sz w:val="72"/>
      </w:rPr>
    </w:pPr>
    <w:r>
      <w:rPr>
        <w:rFonts w:ascii="Impact" w:hAnsi="Impact"/>
        <w:color w:val="FF8AD8"/>
        <w:sz w:val="72"/>
      </w:rPr>
      <w:t>HYPERTENSION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64E93"/>
    <w:multiLevelType w:val="hybridMultilevel"/>
    <w:tmpl w:val="286AE206"/>
    <w:lvl w:ilvl="0" w:tplc="F2C4CAC2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515C9"/>
    <w:multiLevelType w:val="hybridMultilevel"/>
    <w:tmpl w:val="DA20BAB2"/>
    <w:lvl w:ilvl="0" w:tplc="F2C4CA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E37DBA"/>
    <w:multiLevelType w:val="hybridMultilevel"/>
    <w:tmpl w:val="33F0F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EB7F32"/>
    <w:multiLevelType w:val="hybridMultilevel"/>
    <w:tmpl w:val="F81853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2058BE"/>
    <w:multiLevelType w:val="hybridMultilevel"/>
    <w:tmpl w:val="56CA08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57A57B3"/>
    <w:multiLevelType w:val="hybridMultilevel"/>
    <w:tmpl w:val="6242E6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5FC46A0"/>
    <w:multiLevelType w:val="hybridMultilevel"/>
    <w:tmpl w:val="FA5C26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672032A"/>
    <w:multiLevelType w:val="hybridMultilevel"/>
    <w:tmpl w:val="105C01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70A40D6"/>
    <w:multiLevelType w:val="hybridMultilevel"/>
    <w:tmpl w:val="01EE5F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AB45EF"/>
    <w:multiLevelType w:val="hybridMultilevel"/>
    <w:tmpl w:val="3FC0F464"/>
    <w:lvl w:ilvl="0" w:tplc="F2C4CA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2D4E45"/>
    <w:multiLevelType w:val="hybridMultilevel"/>
    <w:tmpl w:val="FAC4CB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EB5CD7"/>
    <w:multiLevelType w:val="hybridMultilevel"/>
    <w:tmpl w:val="CBD095D8"/>
    <w:lvl w:ilvl="0" w:tplc="F2C4CA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22704FF"/>
    <w:multiLevelType w:val="hybridMultilevel"/>
    <w:tmpl w:val="A6CC52C2"/>
    <w:lvl w:ilvl="0" w:tplc="F2C4CA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C26A05"/>
    <w:multiLevelType w:val="hybridMultilevel"/>
    <w:tmpl w:val="35DC96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2F2835"/>
    <w:multiLevelType w:val="hybridMultilevel"/>
    <w:tmpl w:val="7DCEE6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8330B2D"/>
    <w:multiLevelType w:val="hybridMultilevel"/>
    <w:tmpl w:val="EDFA1F88"/>
    <w:lvl w:ilvl="0" w:tplc="F2C4CA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0509FE"/>
    <w:multiLevelType w:val="hybridMultilevel"/>
    <w:tmpl w:val="2C005578"/>
    <w:lvl w:ilvl="0" w:tplc="F2C4CA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80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DB0C50"/>
    <w:multiLevelType w:val="hybridMultilevel"/>
    <w:tmpl w:val="63787C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C094ACE"/>
    <w:multiLevelType w:val="hybridMultilevel"/>
    <w:tmpl w:val="03CADD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2363A03"/>
    <w:multiLevelType w:val="hybridMultilevel"/>
    <w:tmpl w:val="920EC6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C65FAC"/>
    <w:multiLevelType w:val="hybridMultilevel"/>
    <w:tmpl w:val="2A624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23D9C"/>
    <w:multiLevelType w:val="hybridMultilevel"/>
    <w:tmpl w:val="B990396E"/>
    <w:lvl w:ilvl="0" w:tplc="545EEE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8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08E4946"/>
    <w:multiLevelType w:val="hybridMultilevel"/>
    <w:tmpl w:val="811C9964"/>
    <w:lvl w:ilvl="0" w:tplc="F2C4CA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2FC60A20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  <w:color w:val="auto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8777A"/>
    <w:multiLevelType w:val="hybridMultilevel"/>
    <w:tmpl w:val="90D8320A"/>
    <w:lvl w:ilvl="0" w:tplc="F2C4CA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8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8B0A62"/>
    <w:multiLevelType w:val="hybridMultilevel"/>
    <w:tmpl w:val="B394BAEA"/>
    <w:lvl w:ilvl="0" w:tplc="F2C4CA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322EF3"/>
    <w:multiLevelType w:val="hybridMultilevel"/>
    <w:tmpl w:val="CF408982"/>
    <w:lvl w:ilvl="0" w:tplc="F2C4CA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F06831"/>
    <w:multiLevelType w:val="hybridMultilevel"/>
    <w:tmpl w:val="DBD4E9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58231A"/>
    <w:multiLevelType w:val="hybridMultilevel"/>
    <w:tmpl w:val="C33C6F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C8E18D4"/>
    <w:multiLevelType w:val="hybridMultilevel"/>
    <w:tmpl w:val="63342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C351B8"/>
    <w:multiLevelType w:val="hybridMultilevel"/>
    <w:tmpl w:val="67E4F6FC"/>
    <w:lvl w:ilvl="0" w:tplc="FA60F2C0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b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845F06"/>
    <w:multiLevelType w:val="hybridMultilevel"/>
    <w:tmpl w:val="4F6694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9B262F"/>
    <w:multiLevelType w:val="hybridMultilevel"/>
    <w:tmpl w:val="182E0730"/>
    <w:lvl w:ilvl="0" w:tplc="F2C4CA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8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EC0344"/>
    <w:multiLevelType w:val="hybridMultilevel"/>
    <w:tmpl w:val="E46805CC"/>
    <w:lvl w:ilvl="0" w:tplc="F2C4CA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32607C"/>
    <w:multiLevelType w:val="hybridMultilevel"/>
    <w:tmpl w:val="62BE7E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2C5923"/>
    <w:multiLevelType w:val="hybridMultilevel"/>
    <w:tmpl w:val="C2A6CE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1330596"/>
    <w:multiLevelType w:val="hybridMultilevel"/>
    <w:tmpl w:val="F61C274A"/>
    <w:lvl w:ilvl="0" w:tplc="FA60F2C0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b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A74FE6"/>
    <w:multiLevelType w:val="hybridMultilevel"/>
    <w:tmpl w:val="E72AE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F03D48"/>
    <w:multiLevelType w:val="hybridMultilevel"/>
    <w:tmpl w:val="68620C20"/>
    <w:lvl w:ilvl="0" w:tplc="FA60F2C0">
      <w:start w:val="15"/>
      <w:numFmt w:val="bullet"/>
      <w:lvlText w:val="-"/>
      <w:lvlJc w:val="left"/>
      <w:pPr>
        <w:ind w:left="765" w:hanging="360"/>
      </w:pPr>
      <w:rPr>
        <w:rFonts w:ascii="Century Gothic" w:eastAsiaTheme="minorHAnsi" w:hAnsi="Century Gothic" w:cstheme="minorBidi" w:hint="default"/>
        <w:b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8" w15:restartNumberingAfterBreak="0">
    <w:nsid w:val="73C52145"/>
    <w:multiLevelType w:val="hybridMultilevel"/>
    <w:tmpl w:val="379CD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0B2C23"/>
    <w:multiLevelType w:val="hybridMultilevel"/>
    <w:tmpl w:val="C9184B70"/>
    <w:lvl w:ilvl="0" w:tplc="F2C4CA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"/>
  </w:num>
  <w:num w:numId="3">
    <w:abstractNumId w:val="0"/>
  </w:num>
  <w:num w:numId="4">
    <w:abstractNumId w:val="22"/>
  </w:num>
  <w:num w:numId="5">
    <w:abstractNumId w:val="31"/>
  </w:num>
  <w:num w:numId="6">
    <w:abstractNumId w:val="9"/>
  </w:num>
  <w:num w:numId="7">
    <w:abstractNumId w:val="16"/>
  </w:num>
  <w:num w:numId="8">
    <w:abstractNumId w:val="32"/>
  </w:num>
  <w:num w:numId="9">
    <w:abstractNumId w:val="23"/>
  </w:num>
  <w:num w:numId="10">
    <w:abstractNumId w:val="24"/>
  </w:num>
  <w:num w:numId="11">
    <w:abstractNumId w:val="12"/>
  </w:num>
  <w:num w:numId="12">
    <w:abstractNumId w:val="15"/>
  </w:num>
  <w:num w:numId="13">
    <w:abstractNumId w:val="25"/>
  </w:num>
  <w:num w:numId="14">
    <w:abstractNumId w:val="11"/>
  </w:num>
  <w:num w:numId="15">
    <w:abstractNumId w:val="39"/>
  </w:num>
  <w:num w:numId="16">
    <w:abstractNumId w:val="8"/>
  </w:num>
  <w:num w:numId="17">
    <w:abstractNumId w:val="28"/>
  </w:num>
  <w:num w:numId="18">
    <w:abstractNumId w:val="34"/>
  </w:num>
  <w:num w:numId="19">
    <w:abstractNumId w:val="38"/>
  </w:num>
  <w:num w:numId="20">
    <w:abstractNumId w:val="10"/>
  </w:num>
  <w:num w:numId="21">
    <w:abstractNumId w:val="18"/>
  </w:num>
  <w:num w:numId="22">
    <w:abstractNumId w:val="2"/>
  </w:num>
  <w:num w:numId="23">
    <w:abstractNumId w:val="19"/>
  </w:num>
  <w:num w:numId="24">
    <w:abstractNumId w:val="36"/>
  </w:num>
  <w:num w:numId="25">
    <w:abstractNumId w:val="13"/>
  </w:num>
  <w:num w:numId="26">
    <w:abstractNumId w:val="33"/>
  </w:num>
  <w:num w:numId="27">
    <w:abstractNumId w:val="27"/>
  </w:num>
  <w:num w:numId="28">
    <w:abstractNumId w:val="5"/>
  </w:num>
  <w:num w:numId="29">
    <w:abstractNumId w:val="3"/>
  </w:num>
  <w:num w:numId="30">
    <w:abstractNumId w:val="4"/>
  </w:num>
  <w:num w:numId="31">
    <w:abstractNumId w:val="7"/>
  </w:num>
  <w:num w:numId="32">
    <w:abstractNumId w:val="20"/>
  </w:num>
  <w:num w:numId="33">
    <w:abstractNumId w:val="26"/>
  </w:num>
  <w:num w:numId="34">
    <w:abstractNumId w:val="6"/>
  </w:num>
  <w:num w:numId="35">
    <w:abstractNumId w:val="14"/>
  </w:num>
  <w:num w:numId="36">
    <w:abstractNumId w:val="17"/>
  </w:num>
  <w:num w:numId="37">
    <w:abstractNumId w:val="30"/>
  </w:num>
  <w:num w:numId="38">
    <w:abstractNumId w:val="29"/>
  </w:num>
  <w:num w:numId="39">
    <w:abstractNumId w:val="37"/>
  </w:num>
  <w:num w:numId="40">
    <w:abstractNumId w:val="3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661"/>
    <w:rsid w:val="000113E7"/>
    <w:rsid w:val="00012F49"/>
    <w:rsid w:val="000175B4"/>
    <w:rsid w:val="00017687"/>
    <w:rsid w:val="00020630"/>
    <w:rsid w:val="00021647"/>
    <w:rsid w:val="000307B4"/>
    <w:rsid w:val="00032EAA"/>
    <w:rsid w:val="00034F31"/>
    <w:rsid w:val="000376B4"/>
    <w:rsid w:val="000404FD"/>
    <w:rsid w:val="00042253"/>
    <w:rsid w:val="00042DE1"/>
    <w:rsid w:val="00044290"/>
    <w:rsid w:val="000475CB"/>
    <w:rsid w:val="00047A2C"/>
    <w:rsid w:val="000543A0"/>
    <w:rsid w:val="00055E0D"/>
    <w:rsid w:val="0006378A"/>
    <w:rsid w:val="000652C3"/>
    <w:rsid w:val="00067D7A"/>
    <w:rsid w:val="00072376"/>
    <w:rsid w:val="000743B7"/>
    <w:rsid w:val="00084527"/>
    <w:rsid w:val="000921AB"/>
    <w:rsid w:val="00097E70"/>
    <w:rsid w:val="000A143B"/>
    <w:rsid w:val="000A32F5"/>
    <w:rsid w:val="000A396B"/>
    <w:rsid w:val="000B2531"/>
    <w:rsid w:val="000B2CE0"/>
    <w:rsid w:val="000B3ED6"/>
    <w:rsid w:val="000C299A"/>
    <w:rsid w:val="000D5DEE"/>
    <w:rsid w:val="000E11E5"/>
    <w:rsid w:val="000E1661"/>
    <w:rsid w:val="000E67FA"/>
    <w:rsid w:val="000F2BCD"/>
    <w:rsid w:val="000F652C"/>
    <w:rsid w:val="00116CEC"/>
    <w:rsid w:val="001228E4"/>
    <w:rsid w:val="00124FAC"/>
    <w:rsid w:val="00130C1D"/>
    <w:rsid w:val="001348DF"/>
    <w:rsid w:val="00135D07"/>
    <w:rsid w:val="00140155"/>
    <w:rsid w:val="001507C9"/>
    <w:rsid w:val="001528AB"/>
    <w:rsid w:val="0015399A"/>
    <w:rsid w:val="00154CDE"/>
    <w:rsid w:val="00160E98"/>
    <w:rsid w:val="0016263D"/>
    <w:rsid w:val="00162EAE"/>
    <w:rsid w:val="001649B8"/>
    <w:rsid w:val="00165159"/>
    <w:rsid w:val="0017014F"/>
    <w:rsid w:val="001713FA"/>
    <w:rsid w:val="00171EDD"/>
    <w:rsid w:val="00175766"/>
    <w:rsid w:val="0018088B"/>
    <w:rsid w:val="00196B3A"/>
    <w:rsid w:val="00196CF9"/>
    <w:rsid w:val="001C0583"/>
    <w:rsid w:val="001C5299"/>
    <w:rsid w:val="001C6DDD"/>
    <w:rsid w:val="001D0A83"/>
    <w:rsid w:val="001D0D82"/>
    <w:rsid w:val="001D1D2D"/>
    <w:rsid w:val="001D4194"/>
    <w:rsid w:val="001E1BAB"/>
    <w:rsid w:val="001F25AD"/>
    <w:rsid w:val="001F2BBD"/>
    <w:rsid w:val="001F60A2"/>
    <w:rsid w:val="001F6CD5"/>
    <w:rsid w:val="00201569"/>
    <w:rsid w:val="00203F86"/>
    <w:rsid w:val="002042DA"/>
    <w:rsid w:val="00204A79"/>
    <w:rsid w:val="002066AF"/>
    <w:rsid w:val="00206A69"/>
    <w:rsid w:val="0020764D"/>
    <w:rsid w:val="00210C3B"/>
    <w:rsid w:val="002167F8"/>
    <w:rsid w:val="00217BF4"/>
    <w:rsid w:val="00224A29"/>
    <w:rsid w:val="00225620"/>
    <w:rsid w:val="00232DB2"/>
    <w:rsid w:val="00235868"/>
    <w:rsid w:val="00236B69"/>
    <w:rsid w:val="00237A3D"/>
    <w:rsid w:val="00237E23"/>
    <w:rsid w:val="00243B1D"/>
    <w:rsid w:val="00244B20"/>
    <w:rsid w:val="00256F16"/>
    <w:rsid w:val="002579CE"/>
    <w:rsid w:val="00265173"/>
    <w:rsid w:val="00265562"/>
    <w:rsid w:val="00270F59"/>
    <w:rsid w:val="002758B0"/>
    <w:rsid w:val="00276151"/>
    <w:rsid w:val="00277861"/>
    <w:rsid w:val="002778F7"/>
    <w:rsid w:val="00281955"/>
    <w:rsid w:val="00284E7D"/>
    <w:rsid w:val="0028778B"/>
    <w:rsid w:val="00287C0F"/>
    <w:rsid w:val="00295514"/>
    <w:rsid w:val="002A0028"/>
    <w:rsid w:val="002A554F"/>
    <w:rsid w:val="002A6936"/>
    <w:rsid w:val="002B000B"/>
    <w:rsid w:val="002B0946"/>
    <w:rsid w:val="002B1F82"/>
    <w:rsid w:val="002B2B26"/>
    <w:rsid w:val="002D0788"/>
    <w:rsid w:val="002D41CB"/>
    <w:rsid w:val="002D5451"/>
    <w:rsid w:val="002D5B43"/>
    <w:rsid w:val="002E24C9"/>
    <w:rsid w:val="002E3A0E"/>
    <w:rsid w:val="002E74DF"/>
    <w:rsid w:val="002F4578"/>
    <w:rsid w:val="002F5186"/>
    <w:rsid w:val="00305F75"/>
    <w:rsid w:val="00306C5C"/>
    <w:rsid w:val="00307C9A"/>
    <w:rsid w:val="00307CE8"/>
    <w:rsid w:val="003108FC"/>
    <w:rsid w:val="0031253C"/>
    <w:rsid w:val="00313E86"/>
    <w:rsid w:val="00323104"/>
    <w:rsid w:val="00323EC1"/>
    <w:rsid w:val="00325450"/>
    <w:rsid w:val="00327703"/>
    <w:rsid w:val="00327EC7"/>
    <w:rsid w:val="00332049"/>
    <w:rsid w:val="00332BE0"/>
    <w:rsid w:val="00351AF1"/>
    <w:rsid w:val="003550C6"/>
    <w:rsid w:val="00355AE3"/>
    <w:rsid w:val="003575EC"/>
    <w:rsid w:val="00362BD3"/>
    <w:rsid w:val="00364EE3"/>
    <w:rsid w:val="003665EC"/>
    <w:rsid w:val="00366FAC"/>
    <w:rsid w:val="00382030"/>
    <w:rsid w:val="003842CC"/>
    <w:rsid w:val="003962AC"/>
    <w:rsid w:val="00396E47"/>
    <w:rsid w:val="00397769"/>
    <w:rsid w:val="003A252A"/>
    <w:rsid w:val="003A2C6B"/>
    <w:rsid w:val="003A3050"/>
    <w:rsid w:val="003A4C93"/>
    <w:rsid w:val="003B159A"/>
    <w:rsid w:val="003B68A1"/>
    <w:rsid w:val="003C28C0"/>
    <w:rsid w:val="003C46C2"/>
    <w:rsid w:val="003D0AFA"/>
    <w:rsid w:val="003D4970"/>
    <w:rsid w:val="003E0E03"/>
    <w:rsid w:val="003E46DB"/>
    <w:rsid w:val="003E5851"/>
    <w:rsid w:val="003F069C"/>
    <w:rsid w:val="003F3BB3"/>
    <w:rsid w:val="00404C96"/>
    <w:rsid w:val="004066F3"/>
    <w:rsid w:val="00414D62"/>
    <w:rsid w:val="00415963"/>
    <w:rsid w:val="00423583"/>
    <w:rsid w:val="00430248"/>
    <w:rsid w:val="00433265"/>
    <w:rsid w:val="00434649"/>
    <w:rsid w:val="00443103"/>
    <w:rsid w:val="00447AB0"/>
    <w:rsid w:val="00457C1B"/>
    <w:rsid w:val="00460AA7"/>
    <w:rsid w:val="0046164A"/>
    <w:rsid w:val="00462227"/>
    <w:rsid w:val="0046658A"/>
    <w:rsid w:val="00472CE7"/>
    <w:rsid w:val="00475C79"/>
    <w:rsid w:val="00484447"/>
    <w:rsid w:val="00493676"/>
    <w:rsid w:val="00495593"/>
    <w:rsid w:val="00496284"/>
    <w:rsid w:val="004A0724"/>
    <w:rsid w:val="004B0085"/>
    <w:rsid w:val="004B064A"/>
    <w:rsid w:val="004B2960"/>
    <w:rsid w:val="004B4965"/>
    <w:rsid w:val="004C647E"/>
    <w:rsid w:val="004C78F9"/>
    <w:rsid w:val="004D6D63"/>
    <w:rsid w:val="004D7662"/>
    <w:rsid w:val="004E0F13"/>
    <w:rsid w:val="004E1AA3"/>
    <w:rsid w:val="004E1B3A"/>
    <w:rsid w:val="004E7162"/>
    <w:rsid w:val="004F05B3"/>
    <w:rsid w:val="004F137A"/>
    <w:rsid w:val="004F2DCB"/>
    <w:rsid w:val="004F3BA4"/>
    <w:rsid w:val="004F5C29"/>
    <w:rsid w:val="004F5CAD"/>
    <w:rsid w:val="00507B3A"/>
    <w:rsid w:val="00526B93"/>
    <w:rsid w:val="0053004A"/>
    <w:rsid w:val="00533FF5"/>
    <w:rsid w:val="0054230E"/>
    <w:rsid w:val="00546220"/>
    <w:rsid w:val="00546738"/>
    <w:rsid w:val="00553295"/>
    <w:rsid w:val="0055766B"/>
    <w:rsid w:val="00563944"/>
    <w:rsid w:val="005743AC"/>
    <w:rsid w:val="00574EFA"/>
    <w:rsid w:val="005810FC"/>
    <w:rsid w:val="005819DE"/>
    <w:rsid w:val="005870CA"/>
    <w:rsid w:val="005918FE"/>
    <w:rsid w:val="00592761"/>
    <w:rsid w:val="005932FC"/>
    <w:rsid w:val="00593464"/>
    <w:rsid w:val="00594587"/>
    <w:rsid w:val="0059711C"/>
    <w:rsid w:val="005A250B"/>
    <w:rsid w:val="005A4B40"/>
    <w:rsid w:val="005A65FD"/>
    <w:rsid w:val="005A7D9E"/>
    <w:rsid w:val="005B0848"/>
    <w:rsid w:val="005B6031"/>
    <w:rsid w:val="005B6B43"/>
    <w:rsid w:val="005C41EA"/>
    <w:rsid w:val="005D306D"/>
    <w:rsid w:val="005D5DB8"/>
    <w:rsid w:val="005D7189"/>
    <w:rsid w:val="005D7B18"/>
    <w:rsid w:val="005E5BF5"/>
    <w:rsid w:val="005E72B9"/>
    <w:rsid w:val="005F133A"/>
    <w:rsid w:val="005F4815"/>
    <w:rsid w:val="005F7500"/>
    <w:rsid w:val="00604D8E"/>
    <w:rsid w:val="00607A86"/>
    <w:rsid w:val="00607B16"/>
    <w:rsid w:val="006131A6"/>
    <w:rsid w:val="006162FF"/>
    <w:rsid w:val="00627F23"/>
    <w:rsid w:val="00633E3C"/>
    <w:rsid w:val="0064641C"/>
    <w:rsid w:val="00657976"/>
    <w:rsid w:val="00667064"/>
    <w:rsid w:val="00670BA3"/>
    <w:rsid w:val="00672E21"/>
    <w:rsid w:val="00684883"/>
    <w:rsid w:val="00686A2A"/>
    <w:rsid w:val="00694296"/>
    <w:rsid w:val="0069711E"/>
    <w:rsid w:val="00697571"/>
    <w:rsid w:val="006A1DEA"/>
    <w:rsid w:val="006A4FDF"/>
    <w:rsid w:val="006B55E1"/>
    <w:rsid w:val="006C79D8"/>
    <w:rsid w:val="006D3AC9"/>
    <w:rsid w:val="006D563D"/>
    <w:rsid w:val="006F121B"/>
    <w:rsid w:val="006F1C52"/>
    <w:rsid w:val="00705220"/>
    <w:rsid w:val="0070647A"/>
    <w:rsid w:val="00715FE6"/>
    <w:rsid w:val="007214B4"/>
    <w:rsid w:val="00725137"/>
    <w:rsid w:val="00725366"/>
    <w:rsid w:val="00735F7C"/>
    <w:rsid w:val="007455EC"/>
    <w:rsid w:val="00751E07"/>
    <w:rsid w:val="0075247C"/>
    <w:rsid w:val="00752E35"/>
    <w:rsid w:val="00753203"/>
    <w:rsid w:val="00756CEC"/>
    <w:rsid w:val="00761A95"/>
    <w:rsid w:val="007630A4"/>
    <w:rsid w:val="00765C7F"/>
    <w:rsid w:val="00765D2C"/>
    <w:rsid w:val="00766561"/>
    <w:rsid w:val="0077741C"/>
    <w:rsid w:val="007A055B"/>
    <w:rsid w:val="007A0626"/>
    <w:rsid w:val="007A0BE2"/>
    <w:rsid w:val="007A53E3"/>
    <w:rsid w:val="007A57E9"/>
    <w:rsid w:val="007B0801"/>
    <w:rsid w:val="007B2552"/>
    <w:rsid w:val="007B44C1"/>
    <w:rsid w:val="007E18FF"/>
    <w:rsid w:val="007E4C88"/>
    <w:rsid w:val="007E5604"/>
    <w:rsid w:val="007F3718"/>
    <w:rsid w:val="007F3BFE"/>
    <w:rsid w:val="007F61B0"/>
    <w:rsid w:val="007F6FEF"/>
    <w:rsid w:val="00802297"/>
    <w:rsid w:val="008052F3"/>
    <w:rsid w:val="00807D34"/>
    <w:rsid w:val="00811D3B"/>
    <w:rsid w:val="00812E0D"/>
    <w:rsid w:val="00814208"/>
    <w:rsid w:val="0081597C"/>
    <w:rsid w:val="00822C7F"/>
    <w:rsid w:val="00825048"/>
    <w:rsid w:val="00825846"/>
    <w:rsid w:val="00831481"/>
    <w:rsid w:val="00851166"/>
    <w:rsid w:val="00852002"/>
    <w:rsid w:val="00853DB9"/>
    <w:rsid w:val="008638FA"/>
    <w:rsid w:val="00866A41"/>
    <w:rsid w:val="00870C48"/>
    <w:rsid w:val="008728F2"/>
    <w:rsid w:val="00874309"/>
    <w:rsid w:val="0088035D"/>
    <w:rsid w:val="0089289B"/>
    <w:rsid w:val="00897F10"/>
    <w:rsid w:val="008A3BC8"/>
    <w:rsid w:val="008A75F7"/>
    <w:rsid w:val="008B0182"/>
    <w:rsid w:val="008B0788"/>
    <w:rsid w:val="008B3A84"/>
    <w:rsid w:val="008C14A8"/>
    <w:rsid w:val="008C21E7"/>
    <w:rsid w:val="008C3926"/>
    <w:rsid w:val="008D72AA"/>
    <w:rsid w:val="008E40AD"/>
    <w:rsid w:val="008F4484"/>
    <w:rsid w:val="00904BFE"/>
    <w:rsid w:val="00905B11"/>
    <w:rsid w:val="009079BB"/>
    <w:rsid w:val="00907FDB"/>
    <w:rsid w:val="00916144"/>
    <w:rsid w:val="0091634C"/>
    <w:rsid w:val="00917DD1"/>
    <w:rsid w:val="0092451B"/>
    <w:rsid w:val="009247FF"/>
    <w:rsid w:val="009301C9"/>
    <w:rsid w:val="00931A30"/>
    <w:rsid w:val="00933089"/>
    <w:rsid w:val="00934A20"/>
    <w:rsid w:val="00936508"/>
    <w:rsid w:val="009367E9"/>
    <w:rsid w:val="00937110"/>
    <w:rsid w:val="00940D65"/>
    <w:rsid w:val="0094258D"/>
    <w:rsid w:val="009443E2"/>
    <w:rsid w:val="009460BC"/>
    <w:rsid w:val="00951E00"/>
    <w:rsid w:val="00952367"/>
    <w:rsid w:val="00952C7C"/>
    <w:rsid w:val="009553DD"/>
    <w:rsid w:val="00956755"/>
    <w:rsid w:val="00964244"/>
    <w:rsid w:val="009655E5"/>
    <w:rsid w:val="009721F5"/>
    <w:rsid w:val="00986F76"/>
    <w:rsid w:val="0099538D"/>
    <w:rsid w:val="0099706F"/>
    <w:rsid w:val="00997F1F"/>
    <w:rsid w:val="00997F71"/>
    <w:rsid w:val="009B2514"/>
    <w:rsid w:val="009B561D"/>
    <w:rsid w:val="009B5ED5"/>
    <w:rsid w:val="009B653E"/>
    <w:rsid w:val="009C0A59"/>
    <w:rsid w:val="009C1F52"/>
    <w:rsid w:val="009C4FFE"/>
    <w:rsid w:val="009C50F4"/>
    <w:rsid w:val="009E7A98"/>
    <w:rsid w:val="009F6289"/>
    <w:rsid w:val="00A11B0C"/>
    <w:rsid w:val="00A2017D"/>
    <w:rsid w:val="00A2179F"/>
    <w:rsid w:val="00A249D3"/>
    <w:rsid w:val="00A25E97"/>
    <w:rsid w:val="00A27D37"/>
    <w:rsid w:val="00A3015B"/>
    <w:rsid w:val="00A31FBB"/>
    <w:rsid w:val="00A35425"/>
    <w:rsid w:val="00A36983"/>
    <w:rsid w:val="00A40CBE"/>
    <w:rsid w:val="00A41EE3"/>
    <w:rsid w:val="00A42E26"/>
    <w:rsid w:val="00A4353D"/>
    <w:rsid w:val="00A51021"/>
    <w:rsid w:val="00A5102A"/>
    <w:rsid w:val="00A510A0"/>
    <w:rsid w:val="00A534C4"/>
    <w:rsid w:val="00A55573"/>
    <w:rsid w:val="00A5595D"/>
    <w:rsid w:val="00A61578"/>
    <w:rsid w:val="00A62B1D"/>
    <w:rsid w:val="00A651E6"/>
    <w:rsid w:val="00A70D69"/>
    <w:rsid w:val="00A7344B"/>
    <w:rsid w:val="00A73E0C"/>
    <w:rsid w:val="00A7470E"/>
    <w:rsid w:val="00A83C0E"/>
    <w:rsid w:val="00A92829"/>
    <w:rsid w:val="00A97FD5"/>
    <w:rsid w:val="00AA683A"/>
    <w:rsid w:val="00AA6EAC"/>
    <w:rsid w:val="00AB28BD"/>
    <w:rsid w:val="00AB3017"/>
    <w:rsid w:val="00AB42A1"/>
    <w:rsid w:val="00AB5A7E"/>
    <w:rsid w:val="00AB5BB7"/>
    <w:rsid w:val="00AC6658"/>
    <w:rsid w:val="00AD1D40"/>
    <w:rsid w:val="00AD2871"/>
    <w:rsid w:val="00AE73AE"/>
    <w:rsid w:val="00AF05F5"/>
    <w:rsid w:val="00AF2D03"/>
    <w:rsid w:val="00AF4BE5"/>
    <w:rsid w:val="00AF5D24"/>
    <w:rsid w:val="00AF690A"/>
    <w:rsid w:val="00B2427B"/>
    <w:rsid w:val="00B277B0"/>
    <w:rsid w:val="00B3160B"/>
    <w:rsid w:val="00B3297F"/>
    <w:rsid w:val="00B334AD"/>
    <w:rsid w:val="00B3516C"/>
    <w:rsid w:val="00B424BF"/>
    <w:rsid w:val="00B4295A"/>
    <w:rsid w:val="00B43200"/>
    <w:rsid w:val="00B442F4"/>
    <w:rsid w:val="00B469D9"/>
    <w:rsid w:val="00B52CAD"/>
    <w:rsid w:val="00B5310F"/>
    <w:rsid w:val="00B5799C"/>
    <w:rsid w:val="00B653F1"/>
    <w:rsid w:val="00B662A1"/>
    <w:rsid w:val="00B706AE"/>
    <w:rsid w:val="00B70971"/>
    <w:rsid w:val="00B73532"/>
    <w:rsid w:val="00B73E34"/>
    <w:rsid w:val="00B758C5"/>
    <w:rsid w:val="00B77A30"/>
    <w:rsid w:val="00B86635"/>
    <w:rsid w:val="00B93054"/>
    <w:rsid w:val="00BA1987"/>
    <w:rsid w:val="00BA266F"/>
    <w:rsid w:val="00BB2598"/>
    <w:rsid w:val="00BB2C12"/>
    <w:rsid w:val="00BC12D8"/>
    <w:rsid w:val="00BC314D"/>
    <w:rsid w:val="00BC4B5D"/>
    <w:rsid w:val="00BD4999"/>
    <w:rsid w:val="00BD4FA7"/>
    <w:rsid w:val="00BD6328"/>
    <w:rsid w:val="00BD79B0"/>
    <w:rsid w:val="00BF345F"/>
    <w:rsid w:val="00BF5E3D"/>
    <w:rsid w:val="00C1048D"/>
    <w:rsid w:val="00C12160"/>
    <w:rsid w:val="00C12CCD"/>
    <w:rsid w:val="00C17345"/>
    <w:rsid w:val="00C20466"/>
    <w:rsid w:val="00C20B4C"/>
    <w:rsid w:val="00C21CA7"/>
    <w:rsid w:val="00C258DF"/>
    <w:rsid w:val="00C2643C"/>
    <w:rsid w:val="00C32FCA"/>
    <w:rsid w:val="00C349B2"/>
    <w:rsid w:val="00C40C24"/>
    <w:rsid w:val="00C42D71"/>
    <w:rsid w:val="00C46DBB"/>
    <w:rsid w:val="00C503EC"/>
    <w:rsid w:val="00C52C91"/>
    <w:rsid w:val="00C81DB1"/>
    <w:rsid w:val="00C81FFE"/>
    <w:rsid w:val="00C836B4"/>
    <w:rsid w:val="00C876A6"/>
    <w:rsid w:val="00C953CC"/>
    <w:rsid w:val="00C963EE"/>
    <w:rsid w:val="00CA01F3"/>
    <w:rsid w:val="00CA04B6"/>
    <w:rsid w:val="00CA4142"/>
    <w:rsid w:val="00CA4BEB"/>
    <w:rsid w:val="00CA50DF"/>
    <w:rsid w:val="00CB6324"/>
    <w:rsid w:val="00CC0E94"/>
    <w:rsid w:val="00CC406E"/>
    <w:rsid w:val="00CE57DD"/>
    <w:rsid w:val="00CF22BB"/>
    <w:rsid w:val="00CF5847"/>
    <w:rsid w:val="00D00C50"/>
    <w:rsid w:val="00D0228B"/>
    <w:rsid w:val="00D04201"/>
    <w:rsid w:val="00D058B0"/>
    <w:rsid w:val="00D10403"/>
    <w:rsid w:val="00D10C56"/>
    <w:rsid w:val="00D11300"/>
    <w:rsid w:val="00D11689"/>
    <w:rsid w:val="00D1724C"/>
    <w:rsid w:val="00D22FEE"/>
    <w:rsid w:val="00D32829"/>
    <w:rsid w:val="00D33F21"/>
    <w:rsid w:val="00D40F61"/>
    <w:rsid w:val="00D43B9B"/>
    <w:rsid w:val="00D46A2A"/>
    <w:rsid w:val="00D5758C"/>
    <w:rsid w:val="00D67860"/>
    <w:rsid w:val="00D701D8"/>
    <w:rsid w:val="00D76E8F"/>
    <w:rsid w:val="00D821FD"/>
    <w:rsid w:val="00D93057"/>
    <w:rsid w:val="00DA39E9"/>
    <w:rsid w:val="00DA42A0"/>
    <w:rsid w:val="00DB7E3B"/>
    <w:rsid w:val="00DD0544"/>
    <w:rsid w:val="00DE5418"/>
    <w:rsid w:val="00DF0309"/>
    <w:rsid w:val="00DF5378"/>
    <w:rsid w:val="00E03FDD"/>
    <w:rsid w:val="00E064F9"/>
    <w:rsid w:val="00E11043"/>
    <w:rsid w:val="00E24142"/>
    <w:rsid w:val="00E366BA"/>
    <w:rsid w:val="00E408E3"/>
    <w:rsid w:val="00E4166D"/>
    <w:rsid w:val="00E4462B"/>
    <w:rsid w:val="00E46A4D"/>
    <w:rsid w:val="00E4774F"/>
    <w:rsid w:val="00E52B19"/>
    <w:rsid w:val="00E52C5B"/>
    <w:rsid w:val="00E53B31"/>
    <w:rsid w:val="00E61B92"/>
    <w:rsid w:val="00E65A3E"/>
    <w:rsid w:val="00E70AFC"/>
    <w:rsid w:val="00E70BB7"/>
    <w:rsid w:val="00E7487F"/>
    <w:rsid w:val="00E76D2C"/>
    <w:rsid w:val="00E8183A"/>
    <w:rsid w:val="00E82CF5"/>
    <w:rsid w:val="00E873F3"/>
    <w:rsid w:val="00E93A36"/>
    <w:rsid w:val="00E964D7"/>
    <w:rsid w:val="00E97BCB"/>
    <w:rsid w:val="00EA7011"/>
    <w:rsid w:val="00EB4FD0"/>
    <w:rsid w:val="00EC325F"/>
    <w:rsid w:val="00EC3E52"/>
    <w:rsid w:val="00EC6A17"/>
    <w:rsid w:val="00ED278B"/>
    <w:rsid w:val="00EE397E"/>
    <w:rsid w:val="00EE7074"/>
    <w:rsid w:val="00EF057F"/>
    <w:rsid w:val="00EF4EC7"/>
    <w:rsid w:val="00F0078A"/>
    <w:rsid w:val="00F02FD2"/>
    <w:rsid w:val="00F10A95"/>
    <w:rsid w:val="00F174A4"/>
    <w:rsid w:val="00F252CA"/>
    <w:rsid w:val="00F2715E"/>
    <w:rsid w:val="00F3033E"/>
    <w:rsid w:val="00F32C5D"/>
    <w:rsid w:val="00F44F4D"/>
    <w:rsid w:val="00F4511A"/>
    <w:rsid w:val="00F474E5"/>
    <w:rsid w:val="00F47C32"/>
    <w:rsid w:val="00F513CF"/>
    <w:rsid w:val="00F56446"/>
    <w:rsid w:val="00F83297"/>
    <w:rsid w:val="00F87368"/>
    <w:rsid w:val="00F8744F"/>
    <w:rsid w:val="00F87D7B"/>
    <w:rsid w:val="00FA60D1"/>
    <w:rsid w:val="00FB1633"/>
    <w:rsid w:val="00FB32A0"/>
    <w:rsid w:val="00FB5A5D"/>
    <w:rsid w:val="00FB7C34"/>
    <w:rsid w:val="00FC59E8"/>
    <w:rsid w:val="00FC7BAB"/>
    <w:rsid w:val="00FD03AC"/>
    <w:rsid w:val="00FD0413"/>
    <w:rsid w:val="00FD2DAF"/>
    <w:rsid w:val="00FD5C95"/>
    <w:rsid w:val="00FE1066"/>
    <w:rsid w:val="00FE21CA"/>
    <w:rsid w:val="00FE386A"/>
    <w:rsid w:val="00FF0951"/>
    <w:rsid w:val="00FF1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7F312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16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16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1661"/>
  </w:style>
  <w:style w:type="paragraph" w:styleId="Footer">
    <w:name w:val="footer"/>
    <w:basedOn w:val="Normal"/>
    <w:link w:val="FooterChar"/>
    <w:uiPriority w:val="99"/>
    <w:unhideWhenUsed/>
    <w:rsid w:val="000E16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1661"/>
  </w:style>
  <w:style w:type="paragraph" w:styleId="ListParagraph">
    <w:name w:val="List Paragraph"/>
    <w:basedOn w:val="Normal"/>
    <w:uiPriority w:val="34"/>
    <w:qFormat/>
    <w:rsid w:val="000E16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5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C7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0A32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E064F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Shading">
    <w:name w:val="Light Shading"/>
    <w:basedOn w:val="TableNormal"/>
    <w:uiPriority w:val="60"/>
    <w:rsid w:val="00BD632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Spacing">
    <w:name w:val="No Spacing"/>
    <w:uiPriority w:val="1"/>
    <w:qFormat/>
    <w:rsid w:val="00667064"/>
    <w:pPr>
      <w:spacing w:after="0" w:line="240" w:lineRule="auto"/>
    </w:pPr>
    <w:rPr>
      <w:rFonts w:eastAsiaTheme="minorEastAsia"/>
      <w:lang w:eastAsia="en-GB"/>
    </w:rPr>
  </w:style>
  <w:style w:type="table" w:styleId="MediumGrid3-Accent1">
    <w:name w:val="Medium Grid 3 Accent 1"/>
    <w:basedOn w:val="TableNormal"/>
    <w:uiPriority w:val="69"/>
    <w:rsid w:val="00667064"/>
    <w:pPr>
      <w:spacing w:after="0" w:line="240" w:lineRule="auto"/>
    </w:pPr>
    <w:rPr>
      <w:rFonts w:eastAsiaTheme="minorEastAsia"/>
      <w:lang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LightList-Accent1">
    <w:name w:val="Light List Accent 1"/>
    <w:basedOn w:val="TableNormal"/>
    <w:uiPriority w:val="61"/>
    <w:rsid w:val="00B77A30"/>
    <w:pPr>
      <w:spacing w:after="0" w:line="240" w:lineRule="auto"/>
    </w:pPr>
    <w:rPr>
      <w:rFonts w:eastAsiaTheme="minorEastAsia"/>
      <w:lang w:eastAsia="en-GB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GridTable1Light-Accent4">
    <w:name w:val="Grid Table 1 Light Accent 4"/>
    <w:basedOn w:val="TableNormal"/>
    <w:uiPriority w:val="46"/>
    <w:rsid w:val="005F133A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4">
    <w:name w:val="Grid Table 4 Accent 4"/>
    <w:basedOn w:val="TableNormal"/>
    <w:uiPriority w:val="49"/>
    <w:rsid w:val="00672E21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3-Accent6">
    <w:name w:val="List Table 3 Accent 6"/>
    <w:basedOn w:val="TableNormal"/>
    <w:uiPriority w:val="48"/>
    <w:rsid w:val="00672E21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62B1D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GridTable1LightAccent2">
    <w:name w:val="Grid Table 1 Light Accent 2"/>
    <w:basedOn w:val="TableNormal"/>
    <w:uiPriority w:val="46"/>
    <w:rsid w:val="004B0085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7A05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76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619A49-54CE-4CDB-8668-1054DE094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104</Words>
  <Characters>589</Characters>
  <Application>Microsoft Office Word</Application>
  <DocSecurity>0</DocSecurity>
  <Lines>29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SGUL</Company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Grace Bello</dc:creator>
  <cp:lastModifiedBy>Grace Bello</cp:lastModifiedBy>
  <cp:revision>4</cp:revision>
  <cp:lastPrinted>2017-06-13T20:49:00Z</cp:lastPrinted>
  <dcterms:created xsi:type="dcterms:W3CDTF">2021-02-03T09:17:00Z</dcterms:created>
  <dcterms:modified xsi:type="dcterms:W3CDTF">2021-02-03T10:02:00Z</dcterms:modified>
</cp:coreProperties>
</file>